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Orthodontic</w:t>
      </w:r>
      <w:r>
        <w:t xml:space="preserve"> </w:t>
      </w:r>
      <w:r>
        <w:t xml:space="preserve">Care</w:t>
      </w:r>
      <w:r>
        <w:t xml:space="preserve"> </w:t>
      </w:r>
      <w:r>
        <w:t xml:space="preserve">Accessibility</w:t>
      </w:r>
      <w:r>
        <w:t xml:space="preserve"> </w:t>
      </w:r>
      <w:r>
        <w:t xml:space="preserve">in</w:t>
      </w:r>
      <w:r>
        <w:t xml:space="preserve"> </w:t>
      </w:r>
      <w:r>
        <w:t xml:space="preserve">New</w:t>
      </w:r>
      <w:r>
        <w:t xml:space="preserve"> </w:t>
      </w:r>
      <w:r>
        <w:t xml:space="preserve">Zealand</w:t>
      </w:r>
      <w:r>
        <w:t xml:space="preserve"> </w:t>
      </w:r>
      <w:r>
        <w:t xml:space="preserve">Auckland</w:t>
      </w:r>
    </w:p>
    <w:bookmarkStart w:id="29" w:name="Xf489605b87161474ce97b2d06db61e7c8587cde"/>
    <w:p>
      <w:pPr>
        <w:pStyle w:val="Heading1"/>
      </w:pPr>
      <w:r>
        <w:t xml:space="preserve">Research Proposal: Enhancing Orthodontic Care Accessibility and Quality for Diverse Populations in New Zealand Auckland</w:t>
      </w:r>
    </w:p>
    <w:bookmarkStart w:id="20" w:name="abstract"/>
    <w:p>
      <w:pPr>
        <w:pStyle w:val="Heading2"/>
      </w:pPr>
      <w:r>
        <w:t xml:space="preserve">Abstract</w:t>
      </w:r>
    </w:p>
    <w:p>
      <w:pPr>
        <w:pStyle w:val="FirstParagraph"/>
      </w:pPr>
      <w:r>
        <w:t xml:space="preserve">This research proposal addresses a critical gap in oral healthcare delivery within New Zealand, specifically focusing on the accessibility, equity, and quality of orthodontic services in Auckland—the largest urban center and demographic hub of the nation. As the demand for orthodontic treatment surges among children and adolescents in Auckland due to growing population diversity and awareness, significant barriers persist for low-income families, Māori (indigenous) communities, Pacific Islander populations, and rural migrants. The proposed study will investigate systemic challenges faced by both patients seeking an orthodontist in Auckland and the orthodontists themselves within the New Zealand healthcare framework. Using a mixed-methods approach combining quantitative analysis of Ministry of Health datasets with qualitative focus groups involving 200+ patients, 30 practitioners, and key stakeholders across Auckland’s public-private dental landscape, this research aims to generate evidence-based recommendations for policy reform and clinical practice improvement. The findings will directly inform strategies to optimize the role of the orthodontist in achieving equitable oral health outcomes for all Auckland residents within the New Zealand context.</w:t>
      </w:r>
    </w:p>
    <w:bookmarkEnd w:id="20"/>
    <w:bookmarkStart w:id="21" w:name="introduction-and-background"/>
    <w:p>
      <w:pPr>
        <w:pStyle w:val="Heading2"/>
      </w:pPr>
      <w:r>
        <w:t xml:space="preserve">1. Introduction and Background</w:t>
      </w:r>
    </w:p>
    <w:p>
      <w:pPr>
        <w:pStyle w:val="FirstParagraph"/>
      </w:pPr>
      <w:r>
        <w:t xml:space="preserve">New Zealand Auckland presents a unique case study for orthodontic service delivery. As home to over 1.6 million people—nearly a quarter of New Zealand’s total population—Auckland is characterized by extreme socioeconomic diversity, high cultural plurality (including significant Māori, Pasifika, Asian, and migrant communities), and strained public health resources. Despite the critical importance of orthodontic care for oral function, self-esteem, and long-term dental health in adolescents (as recognized by the New Zealand Ministry of Health's 2021 Oral Health Survey), access remains uneven. Publicly funded orthodontic services are severely limited, with waiting lists often exceeding 2–3 years for eligible families. Private orthodontist services, while more accessible to those who can afford them, face challenges including uneven geographic distribution (concentrated in affluent inner-city areas) and cultural competency gaps that deter underrepresented groups from seeking care. This research directly tackles the urgent need to understand and address these inequities within New Zealand Auckland.</w:t>
      </w:r>
    </w:p>
    <w:bookmarkEnd w:id="21"/>
    <w:bookmarkStart w:id="22" w:name="problem-statement"/>
    <w:p>
      <w:pPr>
        <w:pStyle w:val="Heading2"/>
      </w:pPr>
      <w:r>
        <w:t xml:space="preserve">2. Problem Statement</w:t>
      </w:r>
    </w:p>
    <w:p>
      <w:pPr>
        <w:pStyle w:val="FirstParagraph"/>
      </w:pPr>
      <w:r>
        <w:t xml:space="preserve">Current data indicates that orthodontic treatment rates in New Zealand are significantly lower than international benchmarks, particularly among socioeconomically disadvantaged groups and ethnic minorities in Auckland. For instance, Māori and Pacific Islander youth experience orthodontic treatment rates approximately 40% lower than European/NZ-born peers (New Zealand Dental Association, 2023). This disparity is not solely financial; cultural misunderstandings between patients and the orthodontist, language barriers, lack of culturally safe environments in clinics, and limited awareness of available services are key contributors. Furthermore, Auckland-based orthodontists report high caseloads straining their capacity to provide comprehensive care while navigating complex referral pathways through ACC (Accident Compensation Corporation) and district health boards (DHBs). This research aims to move beyond documenting the problem to co-creating sustainable solutions rooted in Auckland's specific community needs.</w:t>
      </w:r>
    </w:p>
    <w:bookmarkEnd w:id="22"/>
    <w:bookmarkStart w:id="23" w:name="research-objectives"/>
    <w:p>
      <w:pPr>
        <w:pStyle w:val="Heading2"/>
      </w:pPr>
      <w:r>
        <w:t xml:space="preserve">3. Research Objectives</w:t>
      </w:r>
    </w:p>
    <w:p>
      <w:pPr>
        <w:numPr>
          <w:ilvl w:val="0"/>
          <w:numId w:val="1001"/>
        </w:numPr>
        <w:pStyle w:val="Compact"/>
      </w:pPr>
      <w:r>
        <w:t xml:space="preserve">To map the geographic, socioeconomic, and cultural barriers preventing equitable access to orthodontic services across Auckland districts.</w:t>
      </w:r>
    </w:p>
    <w:p>
      <w:pPr>
        <w:numPr>
          <w:ilvl w:val="0"/>
          <w:numId w:val="1001"/>
        </w:numPr>
        <w:pStyle w:val="Compact"/>
      </w:pPr>
      <w:r>
        <w:t xml:space="preserve">To evaluate patient satisfaction, perceived quality of care, and unmet needs among diverse populations accessing an orthodontist in New Zealand Auckland.</w:t>
      </w:r>
    </w:p>
    <w:p>
      <w:pPr>
        <w:numPr>
          <w:ilvl w:val="0"/>
          <w:numId w:val="1001"/>
        </w:numPr>
        <w:pStyle w:val="Compact"/>
      </w:pPr>
      <w:r>
        <w:t xml:space="preserve">To identify systemic challenges faced by orthodontists operating within Auckland's public-private health ecosystem (e.g., referral delays, funding limitations).</w:t>
      </w:r>
    </w:p>
    <w:p>
      <w:pPr>
        <w:numPr>
          <w:ilvl w:val="0"/>
          <w:numId w:val="1001"/>
        </w:numPr>
        <w:pStyle w:val="Compact"/>
      </w:pPr>
      <w:r>
        <w:t xml:space="preserve">To develop a culturally tailored, evidence-based framework for improving the accessibility and quality of orthodontic care specifically for Auckland's diverse communities.</w:t>
      </w:r>
    </w:p>
    <w:bookmarkEnd w:id="23"/>
    <w:bookmarkStart w:id="24" w:name="methodology"/>
    <w:p>
      <w:pPr>
        <w:pStyle w:val="Heading2"/>
      </w:pPr>
      <w:r>
        <w:t xml:space="preserve">4. Methodology</w:t>
      </w:r>
    </w:p>
    <w:p>
      <w:pPr>
        <w:pStyle w:val="FirstParagraph"/>
      </w:pPr>
      <w:r>
        <w:t xml:space="preserve">This study employs a sequential mixed-methods design over 18 months:</w:t>
      </w:r>
    </w:p>
    <w:p>
      <w:pPr>
        <w:numPr>
          <w:ilvl w:val="0"/>
          <w:numId w:val="1002"/>
        </w:numPr>
        <w:pStyle w:val="Compact"/>
      </w:pPr>
      <w:r>
        <w:rPr>
          <w:bCs/>
          <w:b/>
        </w:rPr>
        <w:t xml:space="preserve">Phase 1 (Quantitative):</w:t>
      </w:r>
      <w:r>
        <w:t xml:space="preserve"> </w:t>
      </w:r>
      <w:r>
        <w:t xml:space="preserve">Analysis of anonymized Ministry of Health data on orthodontic referrals, wait times, and patient demographics across Auckland DHB regions (2020-2023). Statistical modeling will identify correlations between geography, ethnicity, income level (using NZDeC codes), and access to care.</w:t>
      </w:r>
    </w:p>
    <w:p>
      <w:pPr>
        <w:numPr>
          <w:ilvl w:val="0"/>
          <w:numId w:val="1002"/>
        </w:numPr>
        <w:pStyle w:val="Compact"/>
      </w:pPr>
      <w:r>
        <w:rPr>
          <w:bCs/>
          <w:b/>
        </w:rPr>
        <w:t xml:space="preserve">Phase 2 (Qualitative):</w:t>
      </w:r>
      <w:r>
        <w:t xml:space="preserve"> </w:t>
      </w:r>
      <w:r>
        <w:t xml:space="preserve">Semi-structured interviews with 30 orthodontists from diverse Auckland practices (public hospital-based, private clinics in high/low-decile areas) exploring clinical challenges. Concurrently, focus groups with 150+ patients/families from Māori, Pasifika, Asian, and low-income backgrounds across key Auckland regions (e.g., South Auckland, Manukau) to capture lived experiences and service expectations.</w:t>
      </w:r>
    </w:p>
    <w:p>
      <w:pPr>
        <w:numPr>
          <w:ilvl w:val="0"/>
          <w:numId w:val="1002"/>
        </w:numPr>
        <w:pStyle w:val="Compact"/>
      </w:pPr>
      <w:r>
        <w:rPr>
          <w:bCs/>
          <w:b/>
        </w:rPr>
        <w:t xml:space="preserve">Phase 3 (Co-Design Workshop):</w:t>
      </w:r>
      <w:r>
        <w:t xml:space="preserve"> </w:t>
      </w:r>
      <w:r>
        <w:t xml:space="preserve">In collaboration with the Auckland DHB Oral Health Team, Te Whatu Ora (Health New Zealand), NZDA, and community health organizations, a workshop will translate findings into actionable policy recommendations and clinical protocols for integrating cultural safety into orthodontic practice in Auckland.</w:t>
      </w:r>
    </w:p>
    <w:bookmarkEnd w:id="24"/>
    <w:bookmarkStart w:id="25" w:name="significance-to-new-zealand-auckland"/>
    <w:p>
      <w:pPr>
        <w:pStyle w:val="Heading2"/>
      </w:pPr>
      <w:r>
        <w:t xml:space="preserve">5. Significance to New Zealand Auckland</w:t>
      </w:r>
    </w:p>
    <w:p>
      <w:pPr>
        <w:pStyle w:val="FirstParagraph"/>
      </w:pPr>
      <w:r>
        <w:t xml:space="preserve">This research is critically important for New Zealand's largest city and its people. The findings will directly support the goals of Te Whatu Ora’s 2023 Oral Health Strategy, which prioritizes reducing health inequities. By centering the patient experience within Auckland's multicultural context, this study moves beyond a purely clinical view of orthodontics to address the social determinants impacting access—a necessity for achieving true equity. The proposed framework will offer concrete tools for orthodontists in Auckland to enhance cultural competence and service delivery, reducing barriers that prevent timely care. Furthermore, the data on systemic bottlenecks will provide robust evidence for advocacy efforts with ACC and central government to increase funding allocation specifically targeting orthodontic services in high-need areas of Auckland. Ultimately, this research has the potential to transform how an orthodontist is perceived and integrated within the wider New Zealand healthcare system, ensuring that all children in Auckland have a fair opportunity to access quality care.</w:t>
      </w:r>
    </w:p>
    <w:bookmarkEnd w:id="25"/>
    <w:bookmarkStart w:id="26" w:name="ethical-considerations"/>
    <w:p>
      <w:pPr>
        <w:pStyle w:val="Heading2"/>
      </w:pPr>
      <w:r>
        <w:t xml:space="preserve">6. Ethical Considerations</w:t>
      </w:r>
    </w:p>
    <w:p>
      <w:pPr>
        <w:pStyle w:val="FirstParagraph"/>
      </w:pPr>
      <w:r>
        <w:t xml:space="preserve">All activities will adhere strictly to the National Ethics Committee (NEC) guidelines for research in New Zealand. Informed consent will be obtained using culturally appropriate materials (e.g., translated into Te Reo Māori, Samoan, Tongan). Data privacy will be safeguarded per the Privacy Act 2020, with anonymization of all patient and practitioner data. The research team includes Māori and Pasifika health researchers to ensure cultural safety throughout the project lifecycle. Community Advisory Groups in South Auckland and Manukau will guide recruitment strategies to avoid exploitation of vulnerable populations.</w:t>
      </w:r>
    </w:p>
    <w:bookmarkEnd w:id="26"/>
    <w:bookmarkStart w:id="27" w:name="conclusion"/>
    <w:p>
      <w:pPr>
        <w:pStyle w:val="Heading2"/>
      </w:pPr>
      <w:r>
        <w:t xml:space="preserve">7. Conclusion</w:t>
      </w:r>
    </w:p>
    <w:p>
      <w:pPr>
        <w:pStyle w:val="FirstParagraph"/>
      </w:pPr>
      <w:r>
        <w:t xml:space="preserve">Addressing orthodontic inequity in New Zealand Auckland demands targeted research focused on the unique realities of this dynamic city. This proposal outlines a rigorous, community-engaged plan to investigate the multifaceted challenges impacting access to an orthodontist and service quality within Auckland's diverse population. The outcomes will generate vital knowledge for clinicians, policymakers, and health planners committed to achieving equitable oral health outcomes across all communities in New Zealand. By prioritizing the needs of Auckland's most vulnerable residents, this research directly contributes to a healthier, more inclusive future for the entire nation.</w:t>
      </w:r>
    </w:p>
    <w:bookmarkEnd w:id="27"/>
    <w:bookmarkStart w:id="28" w:name="word-count-898"/>
    <w:p>
      <w:pPr>
        <w:pStyle w:val="Heading2"/>
      </w:pPr>
      <w: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Orthodontic Care Accessibility in New Zealand Auckland</dc:title>
  <dc:creator/>
  <dc:language>en</dc:language>
  <cp:keywords/>
  <dcterms:created xsi:type="dcterms:W3CDTF">2025-12-10T00:12:22Z</dcterms:created>
  <dcterms:modified xsi:type="dcterms:W3CDTF">2025-12-10T00:12:22Z</dcterms:modified>
</cp:coreProperties>
</file>

<file path=docProps/custom.xml><?xml version="1.0" encoding="utf-8"?>
<Properties xmlns="http://schemas.openxmlformats.org/officeDocument/2006/custom-properties" xmlns:vt="http://schemas.openxmlformats.org/officeDocument/2006/docPropsVTypes"/>
</file>