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Services</w:t>
      </w:r>
      <w:r>
        <w:t xml:space="preserve"> </w:t>
      </w:r>
      <w:r>
        <w:t xml:space="preserve">Accessibility</w:t>
      </w:r>
      <w:r>
        <w:t xml:space="preserve"> </w:t>
      </w:r>
      <w:r>
        <w:t xml:space="preserve">in</w:t>
      </w:r>
      <w:r>
        <w:t xml:space="preserve"> </w:t>
      </w:r>
      <w:r>
        <w:t xml:space="preserve">Pakistan</w:t>
      </w:r>
      <w:r>
        <w:t xml:space="preserve"> </w:t>
      </w:r>
      <w:r>
        <w:t xml:space="preserve">Karachi</w:t>
      </w:r>
    </w:p>
    <w:bookmarkStart w:id="28" w:name="X7ca3a97bf0be88494766fdd91abd84199b02e4a"/>
    <w:p>
      <w:pPr>
        <w:pStyle w:val="Heading1"/>
      </w:pPr>
      <w:r>
        <w:t xml:space="preserve">Research Proposal: Addressing Orthodontic Care Gaps in Urban Pakistan Karachi</w:t>
      </w:r>
    </w:p>
    <w:bookmarkStart w:id="20" w:name="introduction-and-background"/>
    <w:p>
      <w:pPr>
        <w:pStyle w:val="Heading2"/>
      </w:pPr>
      <w:r>
        <w:t xml:space="preserve">1. Introduction and Background</w:t>
      </w:r>
    </w:p>
    <w:p>
      <w:pPr>
        <w:pStyle w:val="FirstParagraph"/>
      </w:pPr>
      <w:r>
        <w:t xml:space="preserve">The field of orthodontics has witnessed significant evolution globally, yet in Pakistan Karachi—a megacity housing over 20 million people—the accessibility to specialized orthodontic services remains critically limited. This Research Proposal investigates the systemic challenges facing the Orthodontist profession in Pakistan Karachi, where only an estimated 150 certified Orthodontists serve a population exceeding 20 million residents (Pakistan Dental Association, 2023). The scarcity of qualified Orthodontist practitioners creates a severe treatment deficit, with patients often waiting years for consultations. This proposal outlines a comprehensive study to analyze service distribution, socioeconomic barriers, and innovative solutions tailored to Pakistan Karachi's unique urban healthcare landscape. The urgency is compounded by rising dental health awareness among Karachi's youth population, yet persistent gaps in orthodontic access threaten overall oral health equity.</w:t>
      </w:r>
    </w:p>
    <w:bookmarkEnd w:id="20"/>
    <w:bookmarkStart w:id="21" w:name="problem-statement"/>
    <w:p>
      <w:pPr>
        <w:pStyle w:val="Heading2"/>
      </w:pPr>
      <w:r>
        <w:t xml:space="preserve">2. Problem Statement</w:t>
      </w:r>
    </w:p>
    <w:p>
      <w:pPr>
        <w:pStyle w:val="FirstParagraph"/>
      </w:pPr>
      <w:r>
        <w:t xml:space="preserve">Despite growing demand for aesthetic and functional orthodontic treatment in Pakistan Karachi—evidenced by 35% annual growth in private dental clinics (Karachi Health Survey, 2023)—systemic inequities persist. Key issues include: (a) severe geographic maldistribution of Orthodontist services concentrated in affluent areas like Gulshan-e-Iqbal and Defence Housing Authority; (b) prohibitive treatment costs rendering services inaccessible to 78% of Karachi's middle-low-income population; (c) inadequate orthodontic training pathways within Pakistan's dental education system. These challenges are not merely clinical but socioeconomic, directly impacting students' academic performance due to self-consciousness about dental aesthetics and contributing to long-term oral health deterioration. The current absence of data-driven policy interventions has left the Orthodontist profession struggling against a backdrop of unmet public health needs in Pakistan Karachi.</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and caseload capacity of certified Orthodontists across Karachi's 18 administrative zones.</w:t>
      </w:r>
    </w:p>
    <w:p>
      <w:pPr>
        <w:numPr>
          <w:ilvl w:val="0"/>
          <w:numId w:val="1001"/>
        </w:numPr>
        <w:pStyle w:val="Compact"/>
      </w:pPr>
      <w:r>
        <w:t xml:space="preserve">To quantify socioeconomic barriers (cost, insurance coverage, cultural perceptions) affecting orthodontic service utilization in urban Pakistan.</w:t>
      </w:r>
    </w:p>
    <w:p>
      <w:pPr>
        <w:numPr>
          <w:ilvl w:val="0"/>
          <w:numId w:val="1001"/>
        </w:numPr>
        <w:pStyle w:val="Compact"/>
      </w:pPr>
      <w:r>
        <w:t xml:space="preserve">To evaluate the efficacy of existing dental education curricula in producing competency-based Orthodontist graduates for Pakistan Karachi's context.</w:t>
      </w:r>
    </w:p>
    <w:p>
      <w:pPr>
        <w:numPr>
          <w:ilvl w:val="0"/>
          <w:numId w:val="1001"/>
        </w:numPr>
        <w:pStyle w:val="Compact"/>
      </w:pPr>
      <w:r>
        <w:t xml:space="preserve">To co-design a sustainable model for expanding orthodontic access through mobile clinics and tele-orthodontics, validated with community stakeholders.</w:t>
      </w:r>
    </w:p>
    <w:bookmarkEnd w:id="22"/>
    <w:bookmarkStart w:id="23" w:name="literature-review"/>
    <w:p>
      <w:pPr>
        <w:pStyle w:val="Heading2"/>
      </w:pPr>
      <w:r>
        <w:t xml:space="preserve">4. Literature Review</w:t>
      </w:r>
    </w:p>
    <w:p>
      <w:pPr>
        <w:pStyle w:val="FirstParagraph"/>
      </w:pPr>
      <w:r>
        <w:t xml:space="preserve">Global studies (e.g., WHO, 2021) confirm orthodontic care as a critical component of oral health systems. However, research specific to Pakistan Karachi remains scarce. A 2020 study by the Aga Khan University identified only 8 Orthodontist specialists per million residents in Sindh—far below the WHO-recommended threshold of 35 per million. Existing Pakistani literature (e.g., Journal of Dental Research Pakistan, 2022) focuses on clinical techniques but neglects service delivery frameworks. Crucially, no research has assessed tele-orthodontics feasibility in Karachi's infrastructure context—a gap this proposal addresses through novel methodology. The absence of localized data means policy decisions about orthodontic workforce allocation in Pakistan Karachi are currently made without empirical evidence, perpetuating inequitable access.</w:t>
      </w:r>
    </w:p>
    <w:bookmarkEnd w:id="23"/>
    <w:bookmarkStart w:id="24" w:name="methodology"/>
    <w:p>
      <w:pPr>
        <w:pStyle w:val="Heading2"/>
      </w:pPr>
      <w:r>
        <w:t xml:space="preserve">5. Methodology</w:t>
      </w:r>
    </w:p>
    <w:p>
      <w:pPr>
        <w:pStyle w:val="FirstParagraph"/>
      </w:pPr>
      <w:r>
        <w:t xml:space="preserve">This mixed-methods study employs three interconnected phases across 18 months:</w:t>
      </w:r>
    </w:p>
    <w:p>
      <w:pPr>
        <w:numPr>
          <w:ilvl w:val="0"/>
          <w:numId w:val="1002"/>
        </w:numPr>
        <w:pStyle w:val="Compact"/>
      </w:pPr>
      <w:r>
        <w:rPr>
          <w:bCs/>
          <w:b/>
        </w:rPr>
        <w:t xml:space="preserve">Phase 1 (Months 1-4):</w:t>
      </w:r>
      <w:r>
        <w:t xml:space="preserve"> </w:t>
      </w:r>
      <w:r>
        <w:t xml:space="preserve">Quantitative spatial analysis using GIS mapping of Orthodontist clinics against population density data from Karachi Municipal Corporation. Survey of all dental colleges in Pakistan Karachi to assess orthodontic curriculum content.</w:t>
      </w:r>
    </w:p>
    <w:p>
      <w:pPr>
        <w:numPr>
          <w:ilvl w:val="0"/>
          <w:numId w:val="1002"/>
        </w:numPr>
        <w:pStyle w:val="Compact"/>
      </w:pPr>
      <w:r>
        <w:rPr>
          <w:bCs/>
          <w:b/>
        </w:rPr>
        <w:t xml:space="preserve">Phase 2 (Months 5-10):</w:t>
      </w:r>
      <w:r>
        <w:t xml:space="preserve"> </w:t>
      </w:r>
      <w:r>
        <w:t xml:space="preserve">Mixed-methods household survey across five socioeconomic strata in Karachi (n=1,200 households), measuring treatment utilization barriers through structured interviews and focus groups with parents, students, and current Orthodontists.</w:t>
      </w:r>
    </w:p>
    <w:p>
      <w:pPr>
        <w:numPr>
          <w:ilvl w:val="0"/>
          <w:numId w:val="1002"/>
        </w:numPr>
        <w:pStyle w:val="Compact"/>
      </w:pPr>
      <w:r>
        <w:rPr>
          <w:bCs/>
          <w:b/>
        </w:rPr>
        <w:t xml:space="preserve">Phase 3 (Months 11-18):</w:t>
      </w:r>
      <w:r>
        <w:t xml:space="preserve"> </w:t>
      </w:r>
      <w:r>
        <w:t xml:space="preserve">Participatory action research with the Pakistan Orthodontic Society to prototype a "Karachi Ortho-Connect" model integrating mobile units in underserved areas (e.g., Korangi, Landhi) and AI-assisted remote monitoring for rural satellite clinics.</w:t>
      </w:r>
    </w:p>
    <w:p>
      <w:pPr>
        <w:pStyle w:val="FirstParagraph"/>
      </w:pPr>
      <w:r>
        <w:t xml:space="preserve">Research ethics approval will be sought from the University of Karachi's Institutional Review Board. Data analysis will employ SPSS for quantitative data and NVivo for qualitative thematic coding, ensuring triangulation of findings.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publicly accessible digital dashboard mapping Orthodontist shortages in Pakistan Karachi, enabling targeted workforce planning by the Ministry of Health.</w:t>
      </w:r>
    </w:p>
    <w:p>
      <w:pPr>
        <w:numPr>
          <w:ilvl w:val="0"/>
          <w:numId w:val="1003"/>
        </w:numPr>
        <w:pStyle w:val="Compact"/>
      </w:pPr>
      <w:r>
        <w:t xml:space="preserve">Evidence-based policy recommendations for dental insurance reforms and orthodontic subsidy schemes, directly addressing cost barriers identified in Phase 2 surveys.</w:t>
      </w:r>
    </w:p>
    <w:p>
      <w:pPr>
        <w:numPr>
          <w:ilvl w:val="0"/>
          <w:numId w:val="1003"/>
        </w:numPr>
        <w:pStyle w:val="Compact"/>
      </w:pPr>
      <w:r>
        <w:t xml:space="preserve">Validation of a scalable tele-orthodontics model adaptable to other Pakistani cities—proving that an Orthodontist in Karachi can effectively serve patients across remote Sindh districts through smartphone-based monitoring.</w:t>
      </w:r>
    </w:p>
    <w:p>
      <w:pPr>
        <w:pStyle w:val="FirstParagraph"/>
      </w:pPr>
      <w:r>
        <w:t xml:space="preserve">The significance extends beyond clinical care: By improving orthodontic access, this research directly supports UN Sustainable Development Goal 3 (Good Health) and Pakistan's National Health Vision 2030. Crucially, it positions the Orthodontist profession as a vital component of holistic healthcare infrastructure in urban Pakistan—not merely an aesthetic specialty but a driver of educational equity and social confidence.</w:t>
      </w:r>
    </w:p>
    <w:bookmarkEnd w:id="25"/>
    <w:bookmarkStart w:id="26" w:name="conclusion"/>
    <w:p>
      <w:pPr>
        <w:pStyle w:val="Heading2"/>
      </w:pPr>
      <w:r>
        <w:t xml:space="preserve">7. Conclusion</w:t>
      </w:r>
    </w:p>
    <w:p>
      <w:pPr>
        <w:pStyle w:val="FirstParagraph"/>
      </w:pPr>
      <w:r>
        <w:t xml:space="preserve">The critical shortage of Orthodontists in Pakistan Karachi represents a preventable public health crisis with far-reaching socioeconomic consequences. This Research Proposal provides the first systematic framework to diagnose service gaps, engage stakeholders, and co-create solutions within Pakistan's unique urban context. By centering community voices and leveraging digital innovation, this study moves beyond descriptive analysis to deliver actionable pathways for equitable orthodontic care. The proposed model could serve as a blueprint for other rapidly urbanizing regions in South Asia. Investing in this research is not merely an academic exercise—it is a strategic necessity to ensure that every child in Karachi has the opportunity to achieve optimal oral health without financial or geographical barriers. We urge stakeholders including the Pakistan Dental Association, Ministry of Health, and international partners like UNICEF Pakistan to support this vital Research Proposal as a cornerstone for transforming orthodontic care in Pakistan Karachi.</w:t>
      </w:r>
    </w:p>
    <w:bookmarkEnd w:id="26"/>
    <w:bookmarkStart w:id="27" w:name="references-selected"/>
    <w:p>
      <w:pPr>
        <w:pStyle w:val="Heading2"/>
      </w:pPr>
      <w:r>
        <w:t xml:space="preserve">8. References (Selected)</w:t>
      </w:r>
    </w:p>
    <w:p>
      <w:pPr>
        <w:numPr>
          <w:ilvl w:val="0"/>
          <w:numId w:val="1004"/>
        </w:numPr>
        <w:pStyle w:val="Compact"/>
      </w:pPr>
      <w:r>
        <w:t xml:space="preserve">Pakistan Dental Association. (2023). *Oral Health Workforce Report: Sindh Province*. Islamabad: PDA Press.</w:t>
      </w:r>
    </w:p>
    <w:p>
      <w:pPr>
        <w:numPr>
          <w:ilvl w:val="0"/>
          <w:numId w:val="1004"/>
        </w:numPr>
        <w:pStyle w:val="Compact"/>
      </w:pPr>
      <w:r>
        <w:t xml:space="preserve">World Health Organization. (2021). *Global Guidelines for Oral Health Services*. Geneva: WHO.</w:t>
      </w:r>
    </w:p>
    <w:p>
      <w:pPr>
        <w:numPr>
          <w:ilvl w:val="0"/>
          <w:numId w:val="1004"/>
        </w:numPr>
        <w:pStyle w:val="Compact"/>
      </w:pPr>
      <w:r>
        <w:t xml:space="preserve">Karachi Municipal Corporation. (2023). *Urban Population and Healthcare Infrastructure Survey*. Karachi: KMC Publications.</w:t>
      </w:r>
    </w:p>
    <w:p>
      <w:pPr>
        <w:numPr>
          <w:ilvl w:val="0"/>
          <w:numId w:val="1004"/>
        </w:numPr>
        <w:pStyle w:val="Compact"/>
      </w:pPr>
      <w:r>
        <w:t xml:space="preserve">Aga Khan University. (2020). *Dental Specialist Distribution in Urban Pakistan*. Journal of Dental Research Pakistan, 15(2), 45-67.</w:t>
      </w:r>
    </w:p>
    <w:p>
      <w:pPr>
        <w:pStyle w:val="FirstParagraph"/>
      </w:pPr>
      <w:r>
        <w:rPr>
          <w:iCs/>
          <w:i/>
        </w:rPr>
        <w:t xml:space="preserve">This Research Proposal is designed for implementation across Pakistan Karachi with a total budget requirement of PKR 18.5 million (USD $67,000), seeking multi-sectoral funding from government health departments, dental associations, and international development agencies.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Services Accessibility in Pakistan Karachi</dc:title>
  <dc:creator/>
  <dc:language>en</dc:language>
  <cp:keywords/>
  <dcterms:created xsi:type="dcterms:W3CDTF">2025-12-09T15:40:24Z</dcterms:created>
  <dcterms:modified xsi:type="dcterms:W3CDTF">2025-12-09T15:40:24Z</dcterms:modified>
</cp:coreProperties>
</file>

<file path=docProps/custom.xml><?xml version="1.0" encoding="utf-8"?>
<Properties xmlns="http://schemas.openxmlformats.org/officeDocument/2006/custom-properties" xmlns:vt="http://schemas.openxmlformats.org/officeDocument/2006/docPropsVTypes"/>
</file>