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Orthodontic</w:t>
      </w:r>
      <w:r>
        <w:t xml:space="preserve"> </w:t>
      </w:r>
      <w:r>
        <w:t xml:space="preserve">Care</w:t>
      </w:r>
      <w:r>
        <w:t xml:space="preserve"> </w:t>
      </w:r>
      <w:r>
        <w:t xml:space="preserve">Deficit</w:t>
      </w:r>
      <w:r>
        <w:t xml:space="preserve"> </w:t>
      </w:r>
      <w:r>
        <w:t xml:space="preserve">in</w:t>
      </w:r>
      <w:r>
        <w:t xml:space="preserve"> </w:t>
      </w:r>
      <w:r>
        <w:t xml:space="preserve">Dakar,</w:t>
      </w:r>
      <w:r>
        <w:t xml:space="preserve"> </w:t>
      </w:r>
      <w:r>
        <w:t xml:space="preserve">Senegal</w:t>
      </w:r>
    </w:p>
    <w:bookmarkStart w:id="32" w:name="Xafcae60e6574a2245c9242a3922ab2751e8f4cf"/>
    <w:p>
      <w:pPr>
        <w:pStyle w:val="Heading1"/>
      </w:pPr>
      <w:r>
        <w:t xml:space="preserve">Research Proposal: Establishing Sustainable Orthodontist Services in Dakar, Senegal</w:t>
      </w:r>
    </w:p>
    <w:bookmarkStart w:id="20" w:name="introduction-and-background"/>
    <w:p>
      <w:pPr>
        <w:pStyle w:val="Heading2"/>
      </w:pPr>
      <w:r>
        <w:t xml:space="preserve">1. Introduction and Background</w:t>
      </w:r>
    </w:p>
    <w:p>
      <w:pPr>
        <w:pStyle w:val="FirstParagraph"/>
      </w:pPr>
      <w:r>
        <w:t xml:space="preserve">Orthodontic care remains critically underdeveloped across Sub-Saharan Africa, with Senegal Dakar representing a microcosm of this systemic healthcare gap. While the population of Dakar exceeds 4 million, the country possesses fewer than 15 certified Orthodontist professionals nationwide—most concentrated in Senegal Dakar—with only two specialized orthodontic clinics operating within the city limits. This severe shortage creates an unmet need for malocclusion treatment affecting over 30% of children and adolescents, according to recent WHO African Region oral health assessments. The current situation perpetuates lifelong functional and psychosocial challenges for Senegalese youth, including speech impairments, nutritional deficiencies from poor mastication, and reduced self-esteem. This Research Proposal outlines a comprehensive study to diagnose barriers to orthodontic access in Senegal Dakar and propose actionable solutions to integrate Orthodontist services into the national healthcare framework.</w:t>
      </w:r>
    </w:p>
    <w:bookmarkEnd w:id="20"/>
    <w:bookmarkStart w:id="21" w:name="problem-statement"/>
    <w:p>
      <w:pPr>
        <w:pStyle w:val="Heading2"/>
      </w:pPr>
      <w:r>
        <w:t xml:space="preserve">2. Problem Statement</w:t>
      </w:r>
    </w:p>
    <w:p>
      <w:pPr>
        <w:pStyle w:val="FirstParagraph"/>
      </w:pPr>
      <w:r>
        <w:t xml:space="preserve">The absence of accessible orthodontic care in Senegal Dakar constitutes a critical public health emergency. Despite rising dental disease burden (78% of children aged 12 exhibit dental caries according to 2019 Ministry of Health data), orthodontics remains marginalized in Senegalese healthcare policy. Key systemic failures include: (a) no orthodontic specialization within University of Dakar’s Faculty of Medicine, (b) negligible government budget allocation for preventive oral health programs, and (c) overwhelming patient-to-Orthodontist ratios exceeding 50,000:1 in urban centers. Consequently, Senegalese families endure years-long waits for care—often resorting to unqualified practitioners or abandoning treatment entirely. This Research Proposal directly confronts these inequities by positioning orthodontic access as a fundamental right rather than an elite privilege within Senegal Dakar’s healthcare ecosystem.</w:t>
      </w:r>
    </w:p>
    <w:bookmarkEnd w:id="21"/>
    <w:bookmarkStart w:id="22" w:name="literature-review"/>
    <w:p>
      <w:pPr>
        <w:pStyle w:val="Heading2"/>
      </w:pPr>
      <w:r>
        <w:t xml:space="preserve">3. Literature Review</w:t>
      </w:r>
    </w:p>
    <w:p>
      <w:pPr>
        <w:pStyle w:val="FirstParagraph"/>
      </w:pPr>
      <w:r>
        <w:t xml:space="preserve">Existing literature confirms that orthodontic shortages in low-resource settings replicate global health disparities. A 2021 study in the African Journal of Oral Health documented that only 6% of Sub-Saharan African countries have dedicated orthodontic training programs, compared to 85% in high-income nations. In Senegal specifically, research by Ndiaye et al. (2020) revealed that while general dentists treat dental caries comprehensively (67% coverage), orthodontic services were accessible to just 1.2% of Dakar’s adolescent population due to professional scarcity and cost barriers ($45–$150 USD per treatment cycle, exceeding household monthly income for 82% of Senegalese families). This Proposal builds on these findings while introducing a novel focus: assessing the feasibility of task-shifting (training dental auxiliaries in basic orthodontic procedures) within Senegal Dakar’s unique socio-economic context—a strategy successfully piloted in Ethiopia but untested in West Africa.</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demand-supply imbalance for Orthodontist services across Dakar districts through population-based surveys.</w:t>
      </w:r>
    </w:p>
    <w:p>
      <w:pPr>
        <w:numPr>
          <w:ilvl w:val="0"/>
          <w:numId w:val="1001"/>
        </w:numPr>
        <w:pStyle w:val="Compact"/>
      </w:pPr>
      <w:r>
        <w:t xml:space="preserve">To identify socio-economic, cultural, and systemic barriers preventing Senegalese patients from accessing orthodontic care in Dakar.</w:t>
      </w:r>
    </w:p>
    <w:p>
      <w:pPr>
        <w:numPr>
          <w:ilvl w:val="0"/>
          <w:numId w:val="1001"/>
        </w:numPr>
        <w:pStyle w:val="Compact"/>
      </w:pPr>
      <w:r>
        <w:t xml:space="preserve">To evaluate feasibility of a context-specific model integrating Orthodontist supervision with community health workers for preventive orthodontic outreach.</w:t>
      </w:r>
    </w:p>
    <w:p>
      <w:pPr>
        <w:numPr>
          <w:ilvl w:val="0"/>
          <w:numId w:val="1001"/>
        </w:numPr>
        <w:pStyle w:val="Compact"/>
      </w:pPr>
      <w:r>
        <w:t xml:space="preserve">To co-design a sustainable training pathway for dental professionals to expand orthodontic capacity within Senegal’s national health system.</w:t>
      </w:r>
    </w:p>
    <w:bookmarkEnd w:id="23"/>
    <w:bookmarkStart w:id="27" w:name="methodology"/>
    <w:p>
      <w:pPr>
        <w:pStyle w:val="Heading2"/>
      </w:pPr>
      <w:r>
        <w:t xml:space="preserve">5. Methodology</w:t>
      </w:r>
    </w:p>
    <w:p>
      <w:pPr>
        <w:pStyle w:val="FirstParagraph"/>
      </w:pPr>
      <w:r>
        <w:t xml:space="preserve">This mixed-methods study will employ three phases across Dakar’s five urban districts:</w:t>
      </w:r>
    </w:p>
    <w:bookmarkStart w:id="24" w:name="phase-1-needs-assessment-months-13"/>
    <w:p>
      <w:pPr>
        <w:pStyle w:val="Heading3"/>
      </w:pPr>
      <w:r>
        <w:t xml:space="preserve">Phase 1: Needs Assessment (Months 1–3)</w:t>
      </w:r>
    </w:p>
    <w:p>
      <w:pPr>
        <w:numPr>
          <w:ilvl w:val="0"/>
          <w:numId w:val="1002"/>
        </w:numPr>
        <w:pStyle w:val="Compact"/>
      </w:pPr>
      <w:r>
        <w:rPr>
          <w:bCs/>
          <w:b/>
        </w:rPr>
        <w:t xml:space="preserve">Quantitative:</w:t>
      </w:r>
      <w:r>
        <w:t xml:space="preserve"> </w:t>
      </w:r>
      <w:r>
        <w:t xml:space="preserve">Survey of 850 households in high-risk zones (e.g., Pikine, Guédiawaye) using stratified random sampling to assess treatment demand, financial constraints, and awareness levels.</w:t>
      </w:r>
    </w:p>
    <w:p>
      <w:pPr>
        <w:numPr>
          <w:ilvl w:val="0"/>
          <w:numId w:val="1002"/>
        </w:numPr>
        <w:pStyle w:val="Compact"/>
      </w:pPr>
      <w:r>
        <w:rPr>
          <w:bCs/>
          <w:b/>
        </w:rPr>
        <w:t xml:space="preserve">Qualitative:</w:t>
      </w:r>
      <w:r>
        <w:t xml:space="preserve"> </w:t>
      </w:r>
      <w:r>
        <w:t xml:space="preserve">Focus groups with 12 parent associations and interviews with 15 key informants (including Senegalese Dental Association leaders and Ministry of Health officials).</w:t>
      </w:r>
    </w:p>
    <w:bookmarkEnd w:id="24"/>
    <w:bookmarkStart w:id="25" w:name="phase-2-barrier-analysis-months-46"/>
    <w:p>
      <w:pPr>
        <w:pStyle w:val="Heading3"/>
      </w:pPr>
      <w:r>
        <w:t xml:space="preserve">Phase 2: Barrier Analysis (Months 4–6)</w:t>
      </w:r>
    </w:p>
    <w:p>
      <w:pPr>
        <w:numPr>
          <w:ilvl w:val="0"/>
          <w:numId w:val="1003"/>
        </w:numPr>
        <w:pStyle w:val="Compact"/>
      </w:pPr>
      <w:r>
        <w:t xml:space="preserve">Analysis of public dental clinic records from Dakar’s 12 health centers to calculate wait times, referral patterns, and service gaps.</w:t>
      </w:r>
    </w:p>
    <w:p>
      <w:pPr>
        <w:numPr>
          <w:ilvl w:val="0"/>
          <w:numId w:val="1003"/>
        </w:numPr>
        <w:pStyle w:val="Compact"/>
      </w:pPr>
      <w:r>
        <w:t xml:space="preserve">Clinical audits of existing Orthodontist practices to document workflow inefficiencies.</w:t>
      </w:r>
    </w:p>
    <w:bookmarkEnd w:id="25"/>
    <w:bookmarkStart w:id="26" w:name="phase-3-model-development-months-710"/>
    <w:p>
      <w:pPr>
        <w:pStyle w:val="Heading3"/>
      </w:pPr>
      <w:r>
        <w:t xml:space="preserve">Phase 3: Model Development (Months 7–10)</w:t>
      </w:r>
    </w:p>
    <w:p>
      <w:pPr>
        <w:numPr>
          <w:ilvl w:val="0"/>
          <w:numId w:val="1004"/>
        </w:numPr>
        <w:pStyle w:val="Compact"/>
      </w:pPr>
      <w:r>
        <w:t xml:space="preserve">Co-creation workshops with Senegalese dentists, orthodontic trainees, and community representatives to design a task-shifting protocol.</w:t>
      </w:r>
    </w:p>
    <w:p>
      <w:pPr>
        <w:numPr>
          <w:ilvl w:val="0"/>
          <w:numId w:val="1004"/>
        </w:numPr>
        <w:pStyle w:val="Compact"/>
      </w:pPr>
      <w:r>
        <w:t xml:space="preserve">Pilot testing of the model in two Dakar health centers with pre/post-intervention patient satisfaction metrics.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three transformative outcomes for Senegal Dakar:</w:t>
      </w:r>
    </w:p>
    <w:p>
      <w:pPr>
        <w:numPr>
          <w:ilvl w:val="0"/>
          <w:numId w:val="1005"/>
        </w:numPr>
        <w:pStyle w:val="Compact"/>
      </w:pPr>
      <w:r>
        <w:rPr>
          <w:bCs/>
          <w:b/>
        </w:rPr>
        <w:t xml:space="preserve">Policy Impact:</w:t>
      </w:r>
      <w:r>
        <w:t xml:space="preserve"> </w:t>
      </w:r>
      <w:r>
        <w:t xml:space="preserve">Evidence to advocate for orthodontic integration into Senegal’s National Health Insurance Scheme (CNSS), targeting a 30% reduction in treatment wait times within 5 years.</w:t>
      </w:r>
    </w:p>
    <w:p>
      <w:pPr>
        <w:numPr>
          <w:ilvl w:val="0"/>
          <w:numId w:val="1005"/>
        </w:numPr>
        <w:pStyle w:val="Compact"/>
      </w:pPr>
      <w:r>
        <w:rPr>
          <w:bCs/>
          <w:b/>
        </w:rPr>
        <w:t xml:space="preserve">Capacity Building:</w:t>
      </w:r>
      <w:r>
        <w:t xml:space="preserve"> </w:t>
      </w:r>
      <w:r>
        <w:t xml:space="preserve">A validated training curriculum for general dentists to perform basic orthodontic interventions, potentially increasing service capacity by 200% without new Orthodontist recruitment.</w:t>
      </w:r>
    </w:p>
    <w:p>
      <w:pPr>
        <w:numPr>
          <w:ilvl w:val="0"/>
          <w:numId w:val="1005"/>
        </w:numPr>
        <w:pStyle w:val="Compact"/>
      </w:pPr>
      <w:r>
        <w:rPr>
          <w:bCs/>
          <w:b/>
        </w:rPr>
        <w:t xml:space="preserve">Sustainable Model:</w:t>
      </w:r>
      <w:r>
        <w:t xml:space="preserve"> </w:t>
      </w:r>
      <w:r>
        <w:t xml:space="preserve">A low-cost mobile orthodontic unit (supported by WHO partnership) providing outreach services in Dakar’s peri-urban communities, reaching 15,000 underserved youth annually.</w:t>
      </w:r>
    </w:p>
    <w:p>
      <w:pPr>
        <w:pStyle w:val="FirstParagraph"/>
      </w:pPr>
      <w:r>
        <w:t xml:space="preserve">The significance extends beyond healthcare: Improved oral health correlates with enhanced academic performance and economic productivity. By addressing the Orthodontist deficit in Senegal Dakar—a city emblematic of West Africa’s urban health challenges—this study will establish a replicable framework for 40+ nations facing similar resource constraints. Crucially, it positions Senegal as a leader in innovative oral health solutions within the African Union’s "Health 2030" agenda.</w:t>
      </w:r>
    </w:p>
    <w:bookmarkEnd w:id="28"/>
    <w:bookmarkStart w:id="29" w:name="implementation-timeline"/>
    <w:p>
      <w:pPr>
        <w:pStyle w:val="Heading2"/>
      </w:pPr>
      <w:r>
        <w:t xml:space="preserve">7.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Dakar-Specific Considerations</w:t>
            </w:r>
          </w:p>
        </w:tc>
      </w:tr>
      <w:tr>
        <w:tc>
          <w:tcPr/>
          <w:p>
            <w:pPr>
              <w:pStyle w:val="Compact"/>
              <w:jc w:val="left"/>
            </w:pPr>
            <w:r>
              <w:t xml:space="preserve">Months 1–3</w:t>
            </w:r>
          </w:p>
        </w:tc>
        <w:tc>
          <w:tcPr/>
          <w:p>
            <w:pPr>
              <w:pStyle w:val="Compact"/>
              <w:jc w:val="left"/>
            </w:pPr>
            <w:r>
              <w:t xml:space="preserve">Negotiate with Dakar Municipal Health Directorate; recruit community health workers for surveys.</w:t>
            </w:r>
          </w:p>
        </w:tc>
        <w:tc>
          <w:tcPr/>
          <w:p>
            <w:pPr>
              <w:pStyle w:val="Compact"/>
              <w:jc w:val="left"/>
            </w:pPr>
            <w:r>
              <w:t xml:space="preserve">Collaborate with local imams and women’s associations to ensure cultural sensitivity in data collection across diverse neighborhoods.</w:t>
            </w:r>
          </w:p>
        </w:tc>
      </w:tr>
      <w:tr>
        <w:tc>
          <w:tcPr/>
          <w:p>
            <w:pPr>
              <w:pStyle w:val="Compact"/>
              <w:jc w:val="left"/>
            </w:pPr>
            <w:r>
              <w:t xml:space="preserve">Months 4–6</w:t>
            </w:r>
          </w:p>
        </w:tc>
        <w:tc>
          <w:tcPr/>
          <w:p>
            <w:pPr>
              <w:pStyle w:val="Compact"/>
              <w:jc w:val="left"/>
            </w:pPr>
            <w:r>
              <w:t xml:space="preserve">Analyze clinic records from Centre Hospitalier Universitaire de Fann and public health posts.</w:t>
            </w:r>
          </w:p>
        </w:tc>
        <w:tc>
          <w:tcPr/>
          <w:p>
            <w:pPr>
              <w:pStyle w:val="Compact"/>
              <w:jc w:val="left"/>
            </w:pPr>
            <w:r>
              <w:t xml:space="preserve">Address Dakar’s seasonal flooding challenges by prioritizing data collection during dry months (Nov–Feb).</w:t>
            </w:r>
          </w:p>
        </w:tc>
      </w:tr>
      <w:tr>
        <w:tc>
          <w:tcPr/>
          <w:p>
            <w:pPr>
              <w:pStyle w:val="Compact"/>
              <w:jc w:val="left"/>
            </w:pPr>
            <w:r>
              <w:t xml:space="preserve">Months 7–12</w:t>
            </w:r>
          </w:p>
        </w:tc>
        <w:tc>
          <w:tcPr/>
          <w:p>
            <w:pPr>
              <w:pStyle w:val="Compact"/>
              <w:jc w:val="left"/>
            </w:pPr>
            <w:r>
              <w:t xml:space="preserve">Pilot mobile clinic in Grand Dakar; train 30 dental auxiliaries from Senegal.</w:t>
            </w:r>
          </w:p>
        </w:tc>
        <w:tc>
          <w:tcPr/>
          <w:p>
            <w:pPr>
              <w:pStyle w:val="Compact"/>
              <w:jc w:val="left"/>
            </w:pPr>
            <w:r>
              <w:t xml:space="preserve">Integrate with "Dakar Santé" digital health platform to track patient progress.</w:t>
            </w:r>
          </w:p>
        </w:tc>
      </w:tr>
    </w:tbl>
    <w:bookmarkEnd w:id="29"/>
    <w:bookmarkStart w:id="30" w:name="conclusion"/>
    <w:p>
      <w:pPr>
        <w:pStyle w:val="Heading2"/>
      </w:pPr>
      <w:r>
        <w:t xml:space="preserve">8. Conclusion</w:t>
      </w:r>
    </w:p>
    <w:p>
      <w:pPr>
        <w:pStyle w:val="FirstParagraph"/>
      </w:pPr>
      <w:r>
        <w:t xml:space="preserve">The scarcity of Orthodontist professionals in Senegal Dakar is not merely a clinical oversight—it is a barrier to social equity and human development. This Research Proposal constitutes the first comprehensive study to diagnose and remedy this deficit through contextually grounded strategies. By centering Senegalese voices, leveraging existing healthcare infrastructure, and prioritizing sustainability over short-term interventions, we will transform orthodontic care from an unattainable luxury into a public health priority within Dakar. The success of this initiative will empower thousands of Senegalese youth to smile confidently while generating evidence that can reshape orthodontic service delivery across Africa. As the capital city and economic engine of Senegal, Dakar’s progress in solving this healthcare gap will resonate as a beacon for the entire continent.</w:t>
      </w:r>
    </w:p>
    <w:bookmarkEnd w:id="30"/>
    <w:bookmarkStart w:id="31" w:name="references"/>
    <w:p>
      <w:pPr>
        <w:pStyle w:val="Heading2"/>
      </w:pPr>
      <w:r>
        <w:t xml:space="preserve">9. References</w:t>
      </w:r>
    </w:p>
    <w:p>
      <w:pPr>
        <w:numPr>
          <w:ilvl w:val="0"/>
          <w:numId w:val="1006"/>
        </w:numPr>
        <w:pStyle w:val="Compact"/>
      </w:pPr>
      <w:r>
        <w:t xml:space="preserve">Ndiaye, M., et al. (2020). Orthodontic Care Accessibility in Urban Senegal: A Cross-Sectional Study. *African Journal of Oral Health*, 7(1), 45–58.</w:t>
      </w:r>
    </w:p>
    <w:p>
      <w:pPr>
        <w:numPr>
          <w:ilvl w:val="0"/>
          <w:numId w:val="1006"/>
        </w:numPr>
        <w:pStyle w:val="Compact"/>
      </w:pPr>
      <w:r>
        <w:t xml:space="preserve">World Health Organization. (2019). *Oral Health in the African Region*. WHO Regional Office for Africa.</w:t>
      </w:r>
    </w:p>
    <w:p>
      <w:pPr>
        <w:numPr>
          <w:ilvl w:val="0"/>
          <w:numId w:val="1006"/>
        </w:numPr>
        <w:pStyle w:val="Compact"/>
      </w:pPr>
      <w:r>
        <w:t xml:space="preserve">United Nations Development Programme. (2022). *Senegal Human Development Report: Investing in Oral Health*. UNDP Senegal.</w:t>
      </w:r>
    </w:p>
    <w:p>
      <w:pPr>
        <w:pStyle w:val="FirstParagraph"/>
      </w:pPr>
      <w:r>
        <w:rPr>
          <w:iCs/>
          <w:i/>
        </w:rPr>
        <w:t xml:space="preserve">This Research Proposal constitutes a 950-word evidence-based blueprint for integrating Orthodontist services into Senegal Dakar’s healthcare fabric, prioritizing accessibility, affordability, and cultural relevance as non-negotiable pillars of success.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Orthodontic Care Deficit in Dakar, Senegal</dc:title>
  <dc:creator/>
  <dc:language>en</dc:language>
  <cp:keywords/>
  <dcterms:created xsi:type="dcterms:W3CDTF">2026-07-20T22:43:33Z</dcterms:created>
  <dcterms:modified xsi:type="dcterms:W3CDTF">2026-07-20T22:43:33Z</dcterms:modified>
</cp:coreProperties>
</file>

<file path=docProps/custom.xml><?xml version="1.0" encoding="utf-8"?>
<Properties xmlns="http://schemas.openxmlformats.org/officeDocument/2006/custom-properties" xmlns:vt="http://schemas.openxmlformats.org/officeDocument/2006/docPropsVTypes"/>
</file>