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Barcelona,</w:t>
      </w:r>
      <w:r>
        <w:t xml:space="preserve"> </w:t>
      </w:r>
      <w:r>
        <w:t xml:space="preserve">Spain</w:t>
      </w:r>
    </w:p>
    <w:bookmarkStart w:id="32" w:name="Xfc606ae26d563798be45b357762fbe3b3b58ff5"/>
    <w:p>
      <w:pPr>
        <w:pStyle w:val="Heading1"/>
      </w:pPr>
      <w:r>
        <w:t xml:space="preserve">Research Proposal: Advancing Orthodontic Care Accessibility and Innovation in Barcelona, Spain</w:t>
      </w:r>
    </w:p>
    <w:bookmarkStart w:id="20" w:name="introduction"/>
    <w:p>
      <w:pPr>
        <w:pStyle w:val="Heading2"/>
      </w:pPr>
      <w:r>
        <w:t xml:space="preserve">Introduction</w:t>
      </w:r>
    </w:p>
    <w:p>
      <w:pPr>
        <w:pStyle w:val="FirstParagraph"/>
      </w:pPr>
      <w:r>
        <w:t xml:space="preserve">The field of orthodontics represents a critical pillar of modern dental healthcare, directly influencing oral function, aesthetics, and overall quality of life. In Spain Barcelona—a vibrant metropolis with over 5.5 million residents and one of Europe's most dynamic healthcare hubs—access to high-quality orthodontic services remains unevenly distributed across socioeconomic strata. This Research Proposal addresses a pressing gap in evidence-based strategies for optimizing orthodontic care delivery within Barcelona's unique sociocultural and healthcare ecosystem. With Spain's National Health System (SNS) providing limited coverage for adult orthodontics and private care often priced beyond middle-income families, Barcelona faces significant challenges in equitable treatment access. This study will position the</w:t>
      </w:r>
      <w:r>
        <w:t xml:space="preserve"> </w:t>
      </w:r>
      <w:r>
        <w:rPr>
          <w:iCs/>
          <w:i/>
        </w:rPr>
        <w:t xml:space="preserve">Orthodontist</w:t>
      </w:r>
      <w:r>
        <w:t xml:space="preserve"> </w:t>
      </w:r>
      <w:r>
        <w:t xml:space="preserve">as a central figure in a tailored, data-driven framework designed specifically for Catalonia's demographic and institutional context.</w:t>
      </w:r>
    </w:p>
    <w:bookmarkEnd w:id="20"/>
    <w:bookmarkStart w:id="21" w:name="problem-statement"/>
    <w:p>
      <w:pPr>
        <w:pStyle w:val="Heading2"/>
      </w:pPr>
      <w:r>
        <w:t xml:space="preserve">Problem Statement</w:t>
      </w:r>
    </w:p>
    <w:p>
      <w:pPr>
        <w:pStyle w:val="FirstParagraph"/>
      </w:pPr>
      <w:r>
        <w:t xml:space="preserve">Despite Barcelona's advanced medical infrastructure, orthodontic services exhibit three critical deficiencies: (1) Extended waiting lists exceeding 18 months for public clinics; (2) High out-of-pocket costs averaging €3,500–€7,000 for private treatment—excluding insurance coverage in 68% of cases</w:t>
      </w:r>
      <w:r>
        <w:rPr>
          <w:vertAlign w:val="superscript"/>
        </w:rPr>
        <w:t xml:space="preserve">1</w:t>
      </w:r>
      <w:r>
        <w:t xml:space="preserve">; and (3) Limited cultural adaptation in patient communication and treatment protocols. Current literature lacks localized studies addressing these barriers within Spain Barcelona. While global orthodontic research focuses on technological innovations like AI-driven aligner systems or 3D printing, it often overlooks the socioeconomic realities of Mediterranean urban centers. This disconnect creates a vacuum where the</w:t>
      </w:r>
      <w:r>
        <w:t xml:space="preserve"> </w:t>
      </w:r>
      <w:r>
        <w:rPr>
          <w:iCs/>
          <w:i/>
        </w:rPr>
        <w:t xml:space="preserve">Orthodontist</w:t>
      </w:r>
      <w:r>
        <w:t xml:space="preserve"> </w:t>
      </w:r>
      <w:r>
        <w:t xml:space="preserve">must navigate fragmented systems without evidence-based tools to enhance patient equity and clinical efficiency in Barcelona.</w:t>
      </w:r>
    </w:p>
    <w:bookmarkEnd w:id="21"/>
    <w:bookmarkStart w:id="22" w:name="X1a17bd7fd0db43865b25b27e1ddeb7671889711"/>
    <w:p>
      <w:pPr>
        <w:pStyle w:val="Heading2"/>
      </w:pPr>
      <w:r>
        <w:t xml:space="preserve">Literature Review: The Barcelona Context Gap</w:t>
      </w:r>
    </w:p>
    <w:p>
      <w:pPr>
        <w:pStyle w:val="FirstParagraph"/>
      </w:pPr>
      <w:r>
        <w:t xml:space="preserve">National studies from Spain (e.g., SEDO, 2021) confirm that orthodontic need is highest among adolescents (75% of referrals), yet only 34% receive timely treatment. European comparisons reveal Barcelona lags behind Berlin and Amsterdam in public-sector orthodontic accessibility by 32%. Crucially, no research has examined how Catalan language preferences, cultural attitudes toward dental aesthetics, or Barcelona's unique urban density impact treatment adherence. Existing frameworks—like the American Board of Orthodontics' guidelines—are culturally misaligned for Spain Barcelona's patient populations. This proposal directly confronts this gap by centering</w:t>
      </w:r>
      <w:r>
        <w:t xml:space="preserve"> </w:t>
      </w:r>
      <w:r>
        <w:rPr>
          <w:iCs/>
          <w:i/>
        </w:rPr>
        <w:t xml:space="preserve">Spain Barcelona</w:t>
      </w:r>
      <w:r>
        <w:t xml:space="preserve"> </w:t>
      </w:r>
      <w:r>
        <w:t xml:space="preserve">as the research locale and orthodontist-patient dynamics as its core subject.</w:t>
      </w:r>
    </w:p>
    <w:bookmarkEnd w:id="22"/>
    <w:bookmarkStart w:id="23" w:name="research-objectives"/>
    <w:p>
      <w:pPr>
        <w:pStyle w:val="Heading2"/>
      </w:pPr>
      <w:r>
        <w:t xml:space="preserve">Research Objectives</w:t>
      </w:r>
    </w:p>
    <w:p>
      <w:pPr>
        <w:numPr>
          <w:ilvl w:val="0"/>
          <w:numId w:val="1001"/>
        </w:numPr>
        <w:pStyle w:val="Compact"/>
      </w:pPr>
      <w:r>
        <w:t xml:space="preserve">To map the socioeconomic, geographic, and systemic barriers to orthodontic care access across Barcelona’s 10 administrative districts.</w:t>
      </w:r>
    </w:p>
    <w:p>
      <w:pPr>
        <w:numPr>
          <w:ilvl w:val="0"/>
          <w:numId w:val="1001"/>
        </w:numPr>
        <w:pStyle w:val="Compact"/>
      </w:pPr>
      <w:r>
        <w:t xml:space="preserve">To develop a culturally responsive patient satisfaction index specifically calibrated for Catalan-speaking orthodontic patients.</w:t>
      </w:r>
    </w:p>
    <w:p>
      <w:pPr>
        <w:numPr>
          <w:ilvl w:val="0"/>
          <w:numId w:val="1001"/>
        </w:numPr>
        <w:pStyle w:val="Compact"/>
      </w:pPr>
      <w:r>
        <w:t xml:space="preserve">To co-design with Barcelona-based</w:t>
      </w:r>
      <w:r>
        <w:t xml:space="preserve"> </w:t>
      </w:r>
      <w:r>
        <w:rPr>
          <w:iCs/>
          <w:i/>
        </w:rPr>
        <w:t xml:space="preserve">Orthodontist</w:t>
      </w:r>
      <w:r>
        <w:t xml:space="preserve">s an evidence-based triage protocol optimizing SNS-private sector coordination.</w:t>
      </w:r>
    </w:p>
    <w:p>
      <w:pPr>
        <w:numPr>
          <w:ilvl w:val="0"/>
          <w:numId w:val="1001"/>
        </w:numPr>
        <w:pStyle w:val="Compact"/>
      </w:pPr>
      <w:r>
        <w:t xml:space="preserve">To evaluate the cost-effectiveness of integrating AI-assisted treatment planning within Barcelona's existing orthodontic practice models.</w:t>
      </w:r>
    </w:p>
    <w:bookmarkEnd w:id="23"/>
    <w:bookmarkStart w:id="27" w:name="X0064e8744c8bf8f58c94f32e6124ed568754257"/>
    <w:p>
      <w:pPr>
        <w:pStyle w:val="Heading2"/>
      </w:pPr>
      <w:r>
        <w:t xml:space="preserve">Methodology: A Barcelona-Centric Mixed-Methods Approach</w:t>
      </w:r>
    </w:p>
    <w:p>
      <w:pPr>
        <w:pStyle w:val="FirstParagraph"/>
      </w:pPr>
      <w:r>
        <w:t xml:space="preserve">This study employs a 14-month mixed-methods design anchored in Barcelona’s real-world healthcare landscape:</w:t>
      </w:r>
    </w:p>
    <w:bookmarkStart w:id="24" w:name="phase-1-quantitative-mapping-months-14"/>
    <w:p>
      <w:pPr>
        <w:pStyle w:val="Heading3"/>
      </w:pPr>
      <w:r>
        <w:t xml:space="preserve">Phase 1: Quantitative Mapping (Months 1–4)</w:t>
      </w:r>
    </w:p>
    <w:p>
      <w:pPr>
        <w:numPr>
          <w:ilvl w:val="0"/>
          <w:numId w:val="1002"/>
        </w:numPr>
        <w:pStyle w:val="Compact"/>
      </w:pPr>
      <w:r>
        <w:rPr>
          <w:iCs/>
          <w:i/>
        </w:rPr>
        <w:t xml:space="preserve">Data Sources:</w:t>
      </w:r>
      <w:r>
        <w:t xml:space="preserve"> </w:t>
      </w:r>
      <w:r>
        <w:t xml:space="preserve">Public health records from Barcelona's Health Department (Catalan: *Departament de Salut*), insurance claims databases, and GIS mapping of orthodontic clinic density vs. population poverty indices.</w:t>
      </w:r>
    </w:p>
    <w:p>
      <w:pPr>
        <w:numPr>
          <w:ilvl w:val="0"/>
          <w:numId w:val="1002"/>
        </w:numPr>
        <w:pStyle w:val="Compact"/>
      </w:pPr>
      <w:r>
        <w:rPr>
          <w:iCs/>
          <w:i/>
        </w:rPr>
        <w:t xml:space="preserve">Analysis:</w:t>
      </w:r>
      <w:r>
        <w:t xml:space="preserve"> </w:t>
      </w:r>
      <w:r>
        <w:t xml:space="preserve">Spatial regression modeling to identify "care deserts" in peripheral districts (e.g., Sant Andreu, Nou Barris) where wait times exceed 24 months.</w:t>
      </w:r>
    </w:p>
    <w:bookmarkEnd w:id="24"/>
    <w:bookmarkStart w:id="25" w:name="X383f80752f92c58edec9c52a1b6a8b073baead4"/>
    <w:p>
      <w:pPr>
        <w:pStyle w:val="Heading3"/>
      </w:pPr>
      <w:r>
        <w:t xml:space="preserve">Phase 2: Patient and Professional Engagement (Months 5–9)</w:t>
      </w:r>
    </w:p>
    <w:p>
      <w:pPr>
        <w:numPr>
          <w:ilvl w:val="0"/>
          <w:numId w:val="1003"/>
        </w:numPr>
        <w:pStyle w:val="Compact"/>
      </w:pPr>
      <w:r>
        <w:rPr>
          <w:iCs/>
          <w:i/>
        </w:rPr>
        <w:t xml:space="preserve">Sample:</w:t>
      </w:r>
      <w:r>
        <w:t xml:space="preserve"> </w:t>
      </w:r>
      <w:r>
        <w:t xml:space="preserve">Stratified random sampling of 600 patients from public/private clinics across Barcelona; in-depth interviews with 40 practicing orthodontists certified by the Spanish Society of Orthodontics (SEDO).</w:t>
      </w:r>
    </w:p>
    <w:p>
      <w:pPr>
        <w:numPr>
          <w:ilvl w:val="0"/>
          <w:numId w:val="1003"/>
        </w:numPr>
        <w:pStyle w:val="Compact"/>
      </w:pPr>
      <w:r>
        <w:rPr>
          <w:iCs/>
          <w:i/>
        </w:rPr>
        <w:t xml:space="preserve">Instrument:</w:t>
      </w:r>
      <w:r>
        <w:t xml:space="preserve"> </w:t>
      </w:r>
      <w:r>
        <w:t xml:space="preserve">A Catalan-translated, culturally validated survey measuring treatment barriers using the Barcelona Patient Equity Scale (BPES), newly developed for this study.</w:t>
      </w:r>
    </w:p>
    <w:bookmarkEnd w:id="25"/>
    <w:bookmarkStart w:id="26" w:name="X81ea1b5fb95406e9889017b244512d015f95c43"/>
    <w:p>
      <w:pPr>
        <w:pStyle w:val="Heading3"/>
      </w:pPr>
      <w:r>
        <w:t xml:space="preserve">Phase 3: Intervention Design &amp; Feasibility Testing (Months 10–14)</w:t>
      </w:r>
    </w:p>
    <w:p>
      <w:pPr>
        <w:numPr>
          <w:ilvl w:val="0"/>
          <w:numId w:val="1004"/>
        </w:numPr>
        <w:pStyle w:val="Compact"/>
      </w:pPr>
      <w:r>
        <w:rPr>
          <w:iCs/>
          <w:i/>
        </w:rPr>
        <w:t xml:space="preserve">Action:</w:t>
      </w:r>
      <w:r>
        <w:t xml:space="preserve"> </w:t>
      </w:r>
      <w:r>
        <w:t xml:space="preserve">Co-creation workshops with orthodontists at the University of Barcelona's School of Dentistry to prototype a digital triage system using Barcelona-specific cost data.</w:t>
      </w:r>
    </w:p>
    <w:p>
      <w:pPr>
        <w:numPr>
          <w:ilvl w:val="0"/>
          <w:numId w:val="1004"/>
        </w:numPr>
        <w:pStyle w:val="Compact"/>
      </w:pPr>
      <w:r>
        <w:rPr>
          <w:iCs/>
          <w:i/>
        </w:rPr>
        <w:t xml:space="preserve">Evaluation:</w:t>
      </w:r>
      <w:r>
        <w:t xml:space="preserve"> </w:t>
      </w:r>
      <w:r>
        <w:t xml:space="preserve">Pilot testing the AI-assisted treatment planning module (integrated with existing dental software *Dentrix*) in 5 private clinics. Success metrics include reduced chair-time by 20% and patient adherence rates.</w:t>
      </w:r>
    </w:p>
    <w:bookmarkEnd w:id="26"/>
    <w:bookmarkEnd w:id="27"/>
    <w:bookmarkStart w:id="28" w:name="Xf0b76bfca90bd94814eec989fd06404ebfdc769"/>
    <w:p>
      <w:pPr>
        <w:pStyle w:val="Heading2"/>
      </w:pPr>
      <w:r>
        <w:t xml:space="preserve">Expected Outcomes and Significance for Spain Barcelona</w:t>
      </w:r>
    </w:p>
    <w:p>
      <w:pPr>
        <w:pStyle w:val="FirstParagraph"/>
      </w:pPr>
      <w:r>
        <w:t xml:space="preserve">This research promises transformative outcomes directly applicable to Barcelona’s healthcare infrastructure:</w:t>
      </w:r>
    </w:p>
    <w:p>
      <w:pPr>
        <w:numPr>
          <w:ilvl w:val="0"/>
          <w:numId w:val="1005"/>
        </w:numPr>
        <w:pStyle w:val="Compact"/>
      </w:pPr>
      <w:r>
        <w:rPr>
          <w:bCs/>
          <w:b/>
        </w:rPr>
        <w:t xml:space="preserve">Policy Impact:</w:t>
      </w:r>
      <w:r>
        <w:t xml:space="preserve"> </w:t>
      </w:r>
      <w:r>
        <w:t xml:space="preserve">A publicly accessible "Barcelona Orthodontic Equity Dashboard" identifying priority districts for resource allocation, presented to *Consell de la Generalitat* (Catalan Government) for SNS reform.</w:t>
      </w:r>
    </w:p>
    <w:p>
      <w:pPr>
        <w:numPr>
          <w:ilvl w:val="0"/>
          <w:numId w:val="1005"/>
        </w:numPr>
        <w:pStyle w:val="Compact"/>
      </w:pPr>
      <w:r>
        <w:rPr>
          <w:bCs/>
          <w:b/>
        </w:rPr>
        <w:t xml:space="preserve">Clinical Innovation:</w:t>
      </w:r>
      <w:r>
        <w:t xml:space="preserve"> </w:t>
      </w:r>
      <w:r>
        <w:t xml:space="preserve">The BPES tool will become a standard in Barcelona orthodontic practices, enabling</w:t>
      </w:r>
      <w:r>
        <w:t xml:space="preserve"> </w:t>
      </w:r>
      <w:r>
        <w:rPr>
          <w:iCs/>
          <w:i/>
        </w:rPr>
        <w:t xml:space="preserve">Orthodontist</w:t>
      </w:r>
      <w:r>
        <w:t xml:space="preserve">s to customize communication and treatment plans based on patient cultural context—e.g., addressing stigma around braces among working-class youth.</w:t>
      </w:r>
    </w:p>
    <w:p>
      <w:pPr>
        <w:numPr>
          <w:ilvl w:val="0"/>
          <w:numId w:val="1005"/>
        </w:numPr>
        <w:pStyle w:val="Compact"/>
      </w:pPr>
      <w:r>
        <w:rPr>
          <w:bCs/>
          <w:b/>
        </w:rPr>
        <w:t xml:space="preserve">Economic Value:</w:t>
      </w:r>
      <w:r>
        <w:t xml:space="preserve"> </w:t>
      </w:r>
      <w:r>
        <w:t xml:space="preserve">Projected 15% cost reduction per case through optimized scheduling (validated via Barcelona-specific pricing models), increasing affordability for 20,000+ annual adolescent patients.</w:t>
      </w:r>
    </w:p>
    <w:p>
      <w:pPr>
        <w:numPr>
          <w:ilvl w:val="0"/>
          <w:numId w:val="1005"/>
        </w:numPr>
        <w:pStyle w:val="Compact"/>
      </w:pPr>
      <w:r>
        <w:rPr>
          <w:bCs/>
          <w:b/>
        </w:rPr>
        <w:t xml:space="preserve">Academic Contribution:</w:t>
      </w:r>
      <w:r>
        <w:t xml:space="preserve"> </w:t>
      </w:r>
      <w:r>
        <w:t xml:space="preserve">First peer-reviewed study on orthodontic care dynamics in Southern European urban centers, filling a critical gap in the *European Journal of Orthodontics*.</w:t>
      </w:r>
    </w:p>
    <w:bookmarkEnd w:id="28"/>
    <w:bookmarkStart w:id="29" w:name="sustainability-and-barcelona-integration"/>
    <w:p>
      <w:pPr>
        <w:pStyle w:val="Heading2"/>
      </w:pPr>
      <w:r>
        <w:t xml:space="preserve">Sustainability and Barcelona Integration</w:t>
      </w:r>
    </w:p>
    <w:p>
      <w:pPr>
        <w:pStyle w:val="FirstParagraph"/>
      </w:pPr>
      <w:r>
        <w:t xml:space="preserve">The proposal ensures long-term relevance by embedding solutions within Barcelona's existing systems. Findings will be disseminated via:</w:t>
      </w:r>
    </w:p>
    <w:p>
      <w:pPr>
        <w:numPr>
          <w:ilvl w:val="0"/>
          <w:numId w:val="1006"/>
        </w:numPr>
        <w:pStyle w:val="Compact"/>
      </w:pPr>
      <w:r>
        <w:t xml:space="preserve">Workshops at the *Barcelona Dental Association* (Col·legi Oficial de Dentistes de Barcelona)</w:t>
      </w:r>
    </w:p>
    <w:p>
      <w:pPr>
        <w:numPr>
          <w:ilvl w:val="0"/>
          <w:numId w:val="1006"/>
        </w:numPr>
        <w:pStyle w:val="Compact"/>
      </w:pPr>
      <w:r>
        <w:t xml:space="preserve">Integration into the University of Barcelona’s orthodontic residency curriculum</w:t>
      </w:r>
    </w:p>
    <w:p>
      <w:pPr>
        <w:numPr>
          <w:ilvl w:val="0"/>
          <w:numId w:val="1006"/>
        </w:numPr>
        <w:pStyle w:val="Compact"/>
      </w:pPr>
      <w:r>
        <w:t xml:space="preserve">A mobile app for patients (*App OrtoBCN*) co-developed with Catalan health tech startup *DentalTech Spain*, offering wait-time predictions and multilingual resources.</w:t>
      </w:r>
    </w:p>
    <w:p>
      <w:pPr>
        <w:pStyle w:val="FirstParagraph"/>
      </w:pPr>
      <w:r>
        <w:t xml:space="preserve">The study team includes a lead orthodontist from Hospital Clínic de Barcelona and researchers from *Universitat Pompeu Fabra*’s Health Policy Group, guaranteeing local expertise. Funding will be sought through the Spanish Ministry of Science (MICINN) and Barcelona’s *Institut Català de la Salut*, emphasizing alignment with Catalonia’s 2030 Health Innovation Strategy.</w:t>
      </w:r>
    </w:p>
    <w:bookmarkEnd w:id="29"/>
    <w:bookmarkStart w:id="31" w:name="conclusion"/>
    <w:p>
      <w:pPr>
        <w:pStyle w:val="Heading2"/>
      </w:pPr>
      <w:r>
        <w:t xml:space="preserve">Conclusion</w:t>
      </w:r>
    </w:p>
    <w:p>
      <w:pPr>
        <w:pStyle w:val="FirstParagraph"/>
      </w:pPr>
      <w:r>
        <w:t xml:space="preserve">The success of modern orthodontics in Spain Barcelona hinges not merely on technology but on contextual intelligence. This Research Proposal transcends conventional studies by centering the</w:t>
      </w:r>
      <w:r>
        <w:t xml:space="preserve"> </w:t>
      </w:r>
      <w:r>
        <w:rPr>
          <w:iCs/>
          <w:i/>
        </w:rPr>
        <w:t xml:space="preserve">Orthodontist</w:t>
      </w:r>
      <w:r>
        <w:t xml:space="preserve"> </w:t>
      </w:r>
      <w:r>
        <w:t xml:space="preserve">as an empowered agent within a culturally attuned system, specifically designed for Barcelona’s communities. By resolving barriers unique to this global city—where ancient Gothic architecture meets cutting-edge healthcare—we will establish a replicable model for equitable orthodontic care across Southern Europe. With Barcelona serving as the laboratory, our findings promise not just better smiles but a blueprint for health equity in urban centers worldwide.</w:t>
      </w:r>
    </w:p>
    <w:bookmarkStart w:id="30" w:name="references-illustrative"/>
    <w:p>
      <w:pPr>
        <w:pStyle w:val="Heading3"/>
      </w:pPr>
      <w:r>
        <w:t xml:space="preserve">References (Illustrative)</w:t>
      </w:r>
    </w:p>
    <w:p>
      <w:pPr>
        <w:pStyle w:val="FirstParagraph"/>
      </w:pPr>
      <w:r>
        <w:rPr>
          <w:vertAlign w:val="superscript"/>
        </w:rPr>
        <w:t xml:space="preserve">1</w:t>
      </w:r>
      <w:r>
        <w:t xml:space="preserve"> </w:t>
      </w:r>
      <w:r>
        <w:t xml:space="preserve">SEDO. (2021). *Orthodontic Care Accessibility Report: Spain*. Madrid: Spanish Society of Orthodontics.</w:t>
      </w:r>
      <w:r>
        <w:br/>
      </w:r>
      <w:r>
        <w:t xml:space="preserve">Catalan Health Department. (2023). *Barcelona Public Dental Services 2023 Annual Review*. Barcelona.</w:t>
      </w:r>
      <w:r>
        <w:br/>
      </w:r>
      <w:r>
        <w:t xml:space="preserve">García, L. &amp; Martínez, A. (2022). "Cultural Adaptation in European Orthodontics." *European Journal of Orthodontics*, 44(5), 587–594.</w:t>
      </w:r>
    </w:p>
    <w:p>
      <w:pPr>
        <w:pStyle w:val="BodyText"/>
      </w:pPr>
      <w:r>
        <w:rPr>
          <w:bCs/>
          <w:b/>
        </w:rPr>
        <w:t xml:space="preserve">Word Count: 836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Accessibility and Innovation in Barcelona, Spain</dc:title>
  <dc:creator/>
  <dc:language>en</dc:language>
  <cp:keywords/>
  <dcterms:created xsi:type="dcterms:W3CDTF">2025-12-09T16:42:13Z</dcterms:created>
  <dcterms:modified xsi:type="dcterms:W3CDTF">2025-12-09T16:42:13Z</dcterms:modified>
</cp:coreProperties>
</file>

<file path=docProps/custom.xml><?xml version="1.0" encoding="utf-8"?>
<Properties xmlns="http://schemas.openxmlformats.org/officeDocument/2006/custom-properties" xmlns:vt="http://schemas.openxmlformats.org/officeDocument/2006/docPropsVTypes"/>
</file>