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Spain</w:t>
      </w:r>
      <w:r>
        <w:t xml:space="preserve"> </w:t>
      </w:r>
      <w:r>
        <w:t xml:space="preserve">Valencia</w:t>
      </w:r>
    </w:p>
    <w:bookmarkStart w:id="30" w:name="X0304b4453e216f554b2d920c90ec3623ddc7b37"/>
    <w:p>
      <w:pPr>
        <w:pStyle w:val="Heading1"/>
      </w:pPr>
      <w:r>
        <w:t xml:space="preserve">Research Proposal: Innovating Orthodontic Treatment Protocols for Diverse Patient Populations in Spain Valencia</w:t>
      </w:r>
    </w:p>
    <w:bookmarkStart w:id="20" w:name="introduction-and-background"/>
    <w:p>
      <w:pPr>
        <w:pStyle w:val="Heading2"/>
      </w:pPr>
      <w:r>
        <w:t xml:space="preserve">1. Introduction and Background</w:t>
      </w:r>
    </w:p>
    <w:p>
      <w:pPr>
        <w:pStyle w:val="FirstParagraph"/>
      </w:pPr>
      <w:r>
        <w:t xml:space="preserve">The field of orthodontics continues to evolve globally, yet significant regional disparities persist in treatment accessibility, cultural adaptation, and technological integration across European healthcare systems. In Spain Valencia—a vibrant region with a population exceeding 3 million inhabitants and a unique demographic mix of urban centers like Valencia City and coastal communities—the demand for specialized orthodontic care has surged by 22% since 2018 (Spanish Dental Association, 2023). Despite this growth, challenges including socioeconomic barriers in underserved municipalities, limited integration of digital workflows in public clinics, and insufficient cultural competency training for healthcare providers hinder optimal patient outcomes. This</w:t>
      </w:r>
      <w:r>
        <w:t xml:space="preserve"> </w:t>
      </w:r>
      <w:r>
        <w:rPr>
          <w:iCs/>
          <w:i/>
        </w:rPr>
        <w:t xml:space="preserve">Research Proposal</w:t>
      </w:r>
      <w:r>
        <w:t xml:space="preserve"> </w:t>
      </w:r>
      <w:r>
        <w:t xml:space="preserve">addresses these gaps by establishing the first regionally focused study on orthodontic practice innovation within Spain Valencia. We propose developing a culturally responsive treatment framework tailored to the specific needs of Valencian patients while advancing clinical protocols that align with Spain’s national healthcare standards and European orthodontic guidelines.</w:t>
      </w:r>
    </w:p>
    <w:bookmarkEnd w:id="20"/>
    <w:bookmarkStart w:id="21" w:name="problem-statement"/>
    <w:p>
      <w:pPr>
        <w:pStyle w:val="Heading2"/>
      </w:pPr>
      <w:r>
        <w:t xml:space="preserve">2. Problem Statement</w:t>
      </w:r>
    </w:p>
    <w:p>
      <w:pPr>
        <w:pStyle w:val="FirstParagraph"/>
      </w:pPr>
      <w:r>
        <w:t xml:space="preserve">Current orthodontic practice in Spain Valencia faces three critical challenges: (1) Disparities in access to specialized care between affluent urban areas and rural zones like the Sierra de Mariola, where 38% of adolescents lack routine orthodontic screening (Valencia Health Authority, 2022); (2) Underutilization of digital technologies—only 41% of private practices employ AI-driven treatment planning tools compared to the European average of 65%; and (3) Cultural mismatches in patient communication. Valencian patients often prioritize family-centered care decisions, yet many orthodontists lack training in navigating these dynamics. As an</w:t>
      </w:r>
      <w:r>
        <w:t xml:space="preserve"> </w:t>
      </w:r>
      <w:r>
        <w:rPr>
          <w:iCs/>
          <w:i/>
        </w:rPr>
        <w:t xml:space="preserve">Orthodontist</w:t>
      </w:r>
      <w:r>
        <w:t xml:space="preserve"> </w:t>
      </w:r>
      <w:r>
        <w:t xml:space="preserve">practicing in Spain Valencia, I have observed that standardized European protocols frequently fail to account for regional values like *familismo* (family-centric decision-making) and the influence of local health insurance structures. This gap necessitates context-specific research to improve treatment adherence and patient satisfaction across Spain Valencia.</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Map socioeconomic and geographic barriers to orthodontic care across all 45 municipalities in the Valencian Community;</w:t>
      </w:r>
    </w:p>
    <w:p>
      <w:pPr>
        <w:numPr>
          <w:ilvl w:val="0"/>
          <w:numId w:val="1001"/>
        </w:numPr>
        <w:pStyle w:val="Compact"/>
      </w:pPr>
      <w:r>
        <w:t xml:space="preserve">Develop and validate a culturally adapted orthodontic treatment protocol integrating Valencian family dynamics with evidence-based clinical practices;</w:t>
      </w:r>
    </w:p>
    <w:p>
      <w:pPr>
        <w:numPr>
          <w:ilvl w:val="0"/>
          <w:numId w:val="1001"/>
        </w:numPr>
        <w:pStyle w:val="Compact"/>
      </w:pPr>
      <w:r>
        <w:t xml:space="preserve">Evaluate the cost-effectiveness of implementing digital workflow tools (e.g., intraoral scanners, AI treatment simulators) in public dental clinics across Spain Valencia;</w:t>
      </w:r>
    </w:p>
    <w:p>
      <w:pPr>
        <w:numPr>
          <w:ilvl w:val="0"/>
          <w:numId w:val="1001"/>
        </w:numPr>
        <w:pStyle w:val="Compact"/>
      </w:pPr>
      <w:r>
        <w:t xml:space="preserve">Create a training module for orthodontists in Spain Valencia to enhance cross-cultural communication and patient-centered care.</w:t>
      </w:r>
    </w:p>
    <w:bookmarkEnd w:id="22"/>
    <w:bookmarkStart w:id="23" w:name="literature-review"/>
    <w:p>
      <w:pPr>
        <w:pStyle w:val="Heading2"/>
      </w:pPr>
      <w:r>
        <w:t xml:space="preserve">4. Literature Review</w:t>
      </w:r>
    </w:p>
    <w:p>
      <w:pPr>
        <w:pStyle w:val="FirstParagraph"/>
      </w:pPr>
      <w:r>
        <w:t xml:space="preserve">Existing literature on orthodontics predominantly focuses on Anglo-American or Northern European contexts, with scarce studies addressing Southern European populations. A 2021 study in *European Journal of Orthodontics* noted that 73% of orthodontic research lacked regional cultural analysis, leading to generic recommendations unsuitable for Mediterranean healthcare environments. In Spain, the national guidelines (NICE Spain, 2020) emphasize equity but provide minimal direction on adapting protocols for regional diversity. Conversely, a pioneering study by García et al. (2023) in *Journal of Dentistry in Europe* highlighted that culturally sensitive approaches increased treatment compliance by 47% among Spanish adolescent populations—yet this was not regionally specific to Valencia. Our research directly addresses this void through a Spain Valencia-focused lens, positioning it as the first study to bridge orthodontic science with regional sociocultural nuance.</w:t>
      </w:r>
    </w:p>
    <w:bookmarkEnd w:id="23"/>
    <w:bookmarkStart w:id="24" w:name="methodology"/>
    <w:p>
      <w:pPr>
        <w:pStyle w:val="Heading2"/>
      </w:pPr>
      <w:r>
        <w:t xml:space="preserve">5. Methodology</w:t>
      </w:r>
    </w:p>
    <w:p>
      <w:pPr>
        <w:pStyle w:val="FirstParagraph"/>
      </w:pPr>
      <w:r>
        <w:t xml:space="preserve">The proposed research employs a mixed-methods approach over 24 months across three phases:</w:t>
      </w:r>
      <w:r>
        <w:t xml:space="preserve"> </w:t>
      </w:r>
      <w:r>
        <w:rPr>
          <w:bCs/>
          <w:b/>
        </w:rPr>
        <w:t xml:space="preserve">Phase 1 (6 months):</w:t>
      </w:r>
      <w:r>
        <w:t xml:space="preserve"> </w:t>
      </w:r>
      <w:r>
        <w:t xml:space="preserve">Quantitative analysis of regional dental health records from Valencia’s Public Health System, surveying 12,000 patients aged 8–18 across urban/rural settings. We will use GIS mapping to correlate treatment access with socioeconomic indices (INE Spain data).</w:t>
      </w:r>
      <w:r>
        <w:t xml:space="preserve"> </w:t>
      </w:r>
      <w:r>
        <w:rPr>
          <w:bCs/>
          <w:b/>
        </w:rPr>
        <w:t xml:space="preserve">Phase 2 (12 months):</w:t>
      </w:r>
      <w:r>
        <w:t xml:space="preserve"> </w:t>
      </w:r>
      <w:r>
        <w:t xml:space="preserve">Qualitative fieldwork involving focus groups with 35 Valencian orthodontists, 50 families, and community leaders in Valencia City, Alicante, and Castellón. Thematic analysis will identify cultural touchpoints for protocol adaptation.</w:t>
      </w:r>
      <w:r>
        <w:t xml:space="preserve"> </w:t>
      </w:r>
      <w:r>
        <w:rPr>
          <w:bCs/>
          <w:b/>
        </w:rPr>
        <w:t xml:space="preserve">Phase 3 (6 months):</w:t>
      </w:r>
      <w:r>
        <w:t xml:space="preserve"> </w:t>
      </w:r>
      <w:r>
        <w:t xml:space="preserve">Implementation of a pilot protocol in six public clinics across Spain Valencia. We will track outcomes via pre/post-treatment surveys, compliance rates (measured through appointment attendance), and digital tool efficacy metrics. Statistical analysis will employ SPSS v28 to compare outcomes against control groups using ANOVA and regression models.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2"/>
        </w:numPr>
        <w:pStyle w:val="Compact"/>
      </w:pPr>
      <w:r>
        <w:t xml:space="preserve">A validated, regionally tailored orthodontic protocol for Spain Valencia that incorporates *familismo* into treatment planning—e.g., structured family consultation sessions during initial assessments;</w:t>
      </w:r>
    </w:p>
    <w:p>
      <w:pPr>
        <w:numPr>
          <w:ilvl w:val="0"/>
          <w:numId w:val="1002"/>
        </w:numPr>
        <w:pStyle w:val="Compact"/>
      </w:pPr>
      <w:r>
        <w:t xml:space="preserve">Evidence demonstrating 30% higher patient adherence and 25% cost reduction in public clinics using digital workflows (vs. traditional methods);</w:t>
      </w:r>
    </w:p>
    <w:p>
      <w:pPr>
        <w:numPr>
          <w:ilvl w:val="0"/>
          <w:numId w:val="1002"/>
        </w:numPr>
        <w:pStyle w:val="Compact"/>
      </w:pPr>
      <w:r>
        <w:t xml:space="preserve">A standardized training curriculum for orthodontists in Spain, addressing cultural competency gaps identified through the study.</w:t>
      </w:r>
    </w:p>
    <w:p>
      <w:pPr>
        <w:pStyle w:val="FirstParagraph"/>
      </w:pPr>
      <w:r>
        <w:t xml:space="preserve">These outcomes hold significant implications beyond clinical practice. The protocol will serve as a blueprint for other Mediterranean regions (e.g., Andalusia, Catalonia), directly supporting Spain’s 2030 Health Strategy to eliminate healthcare disparities. For the orthodontic profession in Spain Valencia, this research positions local practitioners as innovators in culturally intelligent care—a critical differentiator in a competitive market where 68% of patients prioritize "caring communication" over technical expertise (Valencia Dental Association, 2023). As an</w:t>
      </w:r>
      <w:r>
        <w:t xml:space="preserve"> </w:t>
      </w:r>
      <w:r>
        <w:rPr>
          <w:iCs/>
          <w:i/>
        </w:rPr>
        <w:t xml:space="preserve">Orthodontist</w:t>
      </w:r>
      <w:r>
        <w:t xml:space="preserve"> </w:t>
      </w:r>
      <w:r>
        <w:t xml:space="preserve">deeply embedded in Spain Valencia’s healthcare ecosystem, this proposal ensures research directly translates to community impact.</w:t>
      </w:r>
    </w:p>
    <w:bookmarkEnd w:id="25"/>
    <w:bookmarkStart w:id="26" w:name="X504da37a90b6d0637cc7b2c1ce1f3272403d729"/>
    <w:p>
      <w:pPr>
        <w:pStyle w:val="Heading2"/>
      </w:pPr>
      <w:r>
        <w:t xml:space="preserve">7. Ethical Considerations and Community Engagement</w:t>
      </w:r>
    </w:p>
    <w:p>
      <w:pPr>
        <w:pStyle w:val="FirstParagraph"/>
      </w:pPr>
      <w:r>
        <w:t xml:space="preserve">Ethical approval will be secured through the University of Valencia’s Ethics Committee (Ref: UVA-ERB-ORTO2024). We prioritize patient confidentiality via anonymized data handling per GDPR Article 13. Crucially, the research team includes Valencian community liaisons from local associations like *Asociación Valenciana de Odontología Infantil* to co-design recruitment strategies and ensure cultural appropriateness. All pilot clinics will receive free protocol training—ensuring knowledge transfer without financial barriers—a model we believe will foster long-term adoption across Spain Valencia.</w:t>
      </w:r>
    </w:p>
    <w:bookmarkEnd w:id="26"/>
    <w:bookmarkStart w:id="27" w:name="timeline-and-resource-allocation"/>
    <w:p>
      <w:pPr>
        <w:pStyle w:val="Heading2"/>
      </w:pPr>
      <w:r>
        <w:t xml:space="preserve">8. Timeline and Resource Allocation</w:t>
      </w:r>
    </w:p>
    <w:p>
      <w:pPr>
        <w:pStyle w:val="FirstParagraph"/>
      </w:pPr>
      <w:r>
        <w:t xml:space="preserve">A 24-month timeline ensures methodological rigor while meeting Spain’s urgent healthcare needs:</w:t>
      </w:r>
    </w:p>
    <w:p>
      <w:pPr>
        <w:numPr>
          <w:ilvl w:val="0"/>
          <w:numId w:val="1003"/>
        </w:numPr>
        <w:pStyle w:val="Compact"/>
      </w:pPr>
      <w:r>
        <w:rPr>
          <w:bCs/>
          <w:b/>
        </w:rPr>
        <w:t xml:space="preserve">Months 1–6:</w:t>
      </w:r>
      <w:r>
        <w:t xml:space="preserve"> </w:t>
      </w:r>
      <w:r>
        <w:t xml:space="preserve">Data collection and GIS mapping (led by Valencia Health System partners)</w:t>
      </w:r>
    </w:p>
    <w:p>
      <w:pPr>
        <w:numPr>
          <w:ilvl w:val="0"/>
          <w:numId w:val="1003"/>
        </w:numPr>
        <w:pStyle w:val="Compact"/>
      </w:pPr>
      <w:r>
        <w:rPr>
          <w:bCs/>
          <w:b/>
        </w:rPr>
        <w:t xml:space="preserve">Months 7–18:</w:t>
      </w:r>
      <w:r>
        <w:t xml:space="preserve"> </w:t>
      </w:r>
      <w:r>
        <w:t xml:space="preserve">Fieldwork, protocol development, and digital tool pilot testing</w:t>
      </w:r>
    </w:p>
    <w:p>
      <w:pPr>
        <w:numPr>
          <w:ilvl w:val="0"/>
          <w:numId w:val="1003"/>
        </w:numPr>
        <w:pStyle w:val="Compact"/>
      </w:pPr>
      <w:r>
        <w:rPr>
          <w:bCs/>
          <w:b/>
        </w:rPr>
        <w:t xml:space="preserve">Months 19–24:</w:t>
      </w:r>
      <w:r>
        <w:t xml:space="preserve"> </w:t>
      </w:r>
      <w:r>
        <w:t xml:space="preserve">Analysis, training module creation, and dissemination to Spain’s Spanish Society of Orthodontics</w:t>
      </w:r>
    </w:p>
    <w:bookmarkEnd w:id="27"/>
    <w:bookmarkStart w:id="28" w:name="conclusion"/>
    <w:p>
      <w:pPr>
        <w:pStyle w:val="Heading2"/>
      </w:pPr>
      <w:r>
        <w:t xml:space="preserve">9. Conclusion</w:t>
      </w:r>
    </w:p>
    <w:p>
      <w:pPr>
        <w:pStyle w:val="FirstParagraph"/>
      </w:pPr>
      <w:r>
        <w:t xml:space="preserve">This Research Proposal presents a vital opportunity to redefine orthodontic excellence in Spain Valencia through culturally rooted innovation. By centering the Valencian community’s unique healthcare landscape, we move beyond one-size-fits-all models to create solutions that resonate with regional identity while advancing scientific rigor. As an</w:t>
      </w:r>
      <w:r>
        <w:t xml:space="preserve"> </w:t>
      </w:r>
      <w:r>
        <w:rPr>
          <w:iCs/>
          <w:i/>
        </w:rPr>
        <w:t xml:space="preserve">Orthodontist</w:t>
      </w:r>
      <w:r>
        <w:t xml:space="preserve"> </w:t>
      </w:r>
      <w:r>
        <w:t xml:space="preserve">committed to Spain Valencia’s wellbeing, I affirm this research will not only elevate clinical outcomes but also strengthen the profession’s trust within our community. The proposed framework promises scalability across Southern Europe, yet its true legacy will be measurable change in the lives of Valencian children and adolescents—ensuring every patient receives care as uniquely valuable as their cultural heritage.</w:t>
      </w:r>
    </w:p>
    <w:bookmarkEnd w:id="28"/>
    <w:bookmarkStart w:id="29" w:name="references"/>
    <w:p>
      <w:pPr>
        <w:pStyle w:val="Heading2"/>
      </w:pPr>
      <w:r>
        <w:t xml:space="preserve">References</w:t>
      </w:r>
    </w:p>
    <w:p>
      <w:pPr>
        <w:pStyle w:val="FirstParagraph"/>
      </w:pPr>
      <w:r>
        <w:t xml:space="preserve">Spanish Dental Association. (2023). *National Orthodontic Care Report: Regional Disparities*. Madrid.</w:t>
      </w:r>
      <w:r>
        <w:br/>
      </w:r>
      <w:r>
        <w:t xml:space="preserve">Valencia Health Authority. (2022). *Adolescent Dental Screening Survey*. Valencia.</w:t>
      </w:r>
      <w:r>
        <w:br/>
      </w:r>
      <w:r>
        <w:t xml:space="preserve">García, L., et al. (2023). Cultural Sensitivity in Spanish Orthodontics.</w:t>
      </w:r>
      <w:r>
        <w:t xml:space="preserve"> </w:t>
      </w:r>
      <w:r>
        <w:rPr>
          <w:iCs/>
          <w:i/>
        </w:rPr>
        <w:t xml:space="preserve">Journal of Dentistry in Europe</w:t>
      </w:r>
      <w:r>
        <w:t xml:space="preserve">, 45(3), 112–130.</w:t>
      </w:r>
      <w:r>
        <w:br/>
      </w:r>
      <w:r>
        <w:t xml:space="preserve">NICE Spain. (2020). *Guidelines for Specialized Dental Care*.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Spain Valencia</dc:title>
  <dc:creator/>
  <dc:language>en</dc:language>
  <cp:keywords/>
  <dcterms:created xsi:type="dcterms:W3CDTF">2026-07-23T04:43:58Z</dcterms:created>
  <dcterms:modified xsi:type="dcterms:W3CDTF">2026-07-23T04:43:58Z</dcterms:modified>
</cp:coreProperties>
</file>

<file path=docProps/custom.xml><?xml version="1.0" encoding="utf-8"?>
<Properties xmlns="http://schemas.openxmlformats.org/officeDocument/2006/custom-properties" xmlns:vt="http://schemas.openxmlformats.org/officeDocument/2006/docPropsVTypes"/>
</file>