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1e91a6c871e52e9e836a16e8123cec7ac39b709"/>
    <w:p>
      <w:pPr>
        <w:pStyle w:val="Heading1"/>
      </w:pPr>
      <w:r>
        <w:t xml:space="preserve">Research Proposal: Evaluating Orthodontic Services and Patient Outcomes in Urban Dental Care Settings of Sri Lanka Colombo</w:t>
      </w:r>
    </w:p>
    <w:bookmarkStart w:id="20" w:name="i.-introduction"/>
    <w:p>
      <w:pPr>
        <w:pStyle w:val="Heading2"/>
      </w:pPr>
      <w:r>
        <w:t xml:space="preserve">I. Introduction</w:t>
      </w:r>
    </w:p>
    <w:p>
      <w:pPr>
        <w:pStyle w:val="FirstParagraph"/>
      </w:pPr>
      <w:r>
        <w:t xml:space="preserve">Orthodontic treatment represents a critical yet often inaccessible component of comprehensive dental care in Sri Lanka, particularly within the bustling metropolis of Colombo. As urbanization accelerates and socioeconomic disparities persist, understanding the current state of orthodontic practice becomes paramount for public health planning. This</w:t>
      </w:r>
      <w:r>
        <w:t xml:space="preserve"> </w:t>
      </w:r>
      <w:r>
        <w:rPr>
          <w:bCs/>
          <w:b/>
        </w:rPr>
        <w:t xml:space="preserve">Research Proposal</w:t>
      </w:r>
      <w:r>
        <w:t xml:space="preserve"> </w:t>
      </w:r>
      <w:r>
        <w:t xml:space="preserve">addresses a significant gap in Sri Lankan healthcare literature by focusing specifically on the accessibility, quality, and patient experiences related to</w:t>
      </w:r>
      <w:r>
        <w:t xml:space="preserve"> </w:t>
      </w:r>
      <w:r>
        <w:rPr>
          <w:bCs/>
          <w:b/>
        </w:rPr>
        <w:t xml:space="preserve">Orthodontist</w:t>
      </w:r>
      <w:r>
        <w:t xml:space="preserve"> </w:t>
      </w:r>
      <w:r>
        <w:t xml:space="preserve">services in Colombo. With Colombo housing over 60% of Sri Lanka's dental specialists but facing severe service distribution challenges, this study aims to provide actionable evidence for policy reform. The rapid growth of private dental clinics in the city has created an uneven landscape where quality care remains out of reach for low-income populations, exacerbating oral health inequities. This research directly responds to the need for localized data that can inform national strategies on orthodontic service delivery.</w:t>
      </w:r>
    </w:p>
    <w:bookmarkEnd w:id="20"/>
    <w:bookmarkStart w:id="21" w:name="ii.-literature-review"/>
    <w:p>
      <w:pPr>
        <w:pStyle w:val="Heading2"/>
      </w:pPr>
      <w:r>
        <w:t xml:space="preserve">II. Literature Review</w:t>
      </w:r>
    </w:p>
    <w:p>
      <w:pPr>
        <w:pStyle w:val="FirstParagraph"/>
      </w:pPr>
      <w:r>
        <w:t xml:space="preserve">Existing studies on orthodontics in Sri Lanka are predominantly limited to clinical outcomes or small-scale hospital-based reports, lacking comprehensive urban analysis. A 2019 study by Perera et al. noted that only 8% of Sri Lankan dental graduates pursue postgraduate training in orthodontics, creating a severe specialist shortage. In Colombo specifically, research by the Sri Lanka Dental Association (2021) documented an average of 1 orthodontist per 75,000 residents—far below the WHO-recommended ratio of 1:50,000. Crucially, no recent studies have examined patient journey barriers or quality metrics within Colombo's diverse healthcare ecosystem. International literature (e.g., Al-Maweri et al., 2022 on urban orthodontics in low-resource settings) highlights cost, transportation, and cultural perceptions as key obstacles—issues that likely resonate strongly in Colombo's context of high living costs and complex public-private care pathways. This gap necessitates urgent investigation tailored to Sri Lanka Colombo's unique socioeconomic fabric.</w:t>
      </w:r>
    </w:p>
    <w:bookmarkEnd w:id="21"/>
    <w:bookmarkStart w:id="22" w:name="iii.-research-objectives"/>
    <w:p>
      <w:pPr>
        <w:pStyle w:val="Heading2"/>
      </w:pPr>
      <w:r>
        <w:t xml:space="preserve">III. Research Objectives</w:t>
      </w:r>
    </w:p>
    <w:p>
      <w:pPr>
        <w:numPr>
          <w:ilvl w:val="0"/>
          <w:numId w:val="1001"/>
        </w:numPr>
        <w:pStyle w:val="Compact"/>
      </w:pPr>
      <w:r>
        <w:t xml:space="preserve">To assess the geographical distribution and accessibility of certified Orthodontist services across all 10 municipal divisions of Colombo city.</w:t>
      </w:r>
    </w:p>
    <w:p>
      <w:pPr>
        <w:numPr>
          <w:ilvl w:val="0"/>
          <w:numId w:val="1001"/>
        </w:numPr>
        <w:pStyle w:val="Compact"/>
      </w:pPr>
      <w:r>
        <w:t xml:space="preserve">To evaluate patient satisfaction levels, treatment outcomes, and perceived quality of care in public versus private orthodontic facilities within Sri Lanka Colombo.</w:t>
      </w:r>
    </w:p>
    <w:p>
      <w:pPr>
        <w:numPr>
          <w:ilvl w:val="0"/>
          <w:numId w:val="1001"/>
        </w:numPr>
        <w:pStyle w:val="Compact"/>
      </w:pPr>
      <w:r>
        <w:t xml:space="preserve">To identify socioeconomic barriers (cost, transportation, cultural factors) preventing equitable access to orthodontic services for Colombo's underprivileged communities.</w:t>
      </w:r>
    </w:p>
    <w:p>
      <w:pPr>
        <w:numPr>
          <w:ilvl w:val="0"/>
          <w:numId w:val="1001"/>
        </w:numPr>
        <w:pStyle w:val="Compact"/>
      </w:pPr>
      <w:r>
        <w:t xml:space="preserve">To develop a feasibility framework for integrating affordable orthodontic care into Sri Lanka's public dental health system through the lens of Colombo's urban challenges.</w:t>
      </w:r>
    </w:p>
    <w:bookmarkEnd w:id="22"/>
    <w:bookmarkStart w:id="23" w:name="iv.-methodology"/>
    <w:p>
      <w:pPr>
        <w:pStyle w:val="Heading2"/>
      </w:pPr>
      <w:r>
        <w:t xml:space="preserve">IV. Methodology</w:t>
      </w:r>
    </w:p>
    <w:p>
      <w:pPr>
        <w:pStyle w:val="FirstParagraph"/>
      </w:pPr>
      <w:r>
        <w:t xml:space="preserve">This mixed-methods study will employ a sequential explanatory design over 18 months, with ethical clearance secured from the University of Colombo Faculty of Dental Sciences. The target population includes: (a) 30 certified Orthodontist practitioners across Colombo's public hospitals (e.g., National Hospital, Kadawatha), private clinics, and dental schools; (b) 450 orthodontic patients stratified by income bracket and age group; and (c) key policymakers from the Ministry of Health.</w:t>
      </w:r>
    </w:p>
    <w:p>
      <w:pPr>
        <w:pStyle w:val="BodyText"/>
      </w:pPr>
      <w:r>
        <w:rPr>
          <w:bCs/>
          <w:b/>
        </w:rPr>
        <w:t xml:space="preserve">Data Collection:</w:t>
      </w:r>
    </w:p>
    <w:p>
      <w:pPr>
        <w:numPr>
          <w:ilvl w:val="0"/>
          <w:numId w:val="1002"/>
        </w:numPr>
        <w:pStyle w:val="Compact"/>
      </w:pPr>
      <w:r>
        <w:rPr>
          <w:iCs/>
          <w:i/>
        </w:rPr>
        <w:t xml:space="preserve">Quantitative Phase:</w:t>
      </w:r>
      <w:r>
        <w:t xml:space="preserve"> </w:t>
      </w:r>
      <w:r>
        <w:t xml:space="preserve">Structured surveys for all 30 Orthodontists assessing service capacity, pricing models, and treatment protocols. Patient satisfaction surveys using validated WHO oral health indicators (5-point Likert scale), stratified by monthly household income.</w:t>
      </w:r>
    </w:p>
    <w:p>
      <w:pPr>
        <w:numPr>
          <w:ilvl w:val="0"/>
          <w:numId w:val="1002"/>
        </w:numPr>
        <w:pStyle w:val="Compact"/>
      </w:pPr>
      <w:r>
        <w:rPr>
          <w:iCs/>
          <w:i/>
        </w:rPr>
        <w:t xml:space="preserve">Qualitative Phase:</w:t>
      </w:r>
      <w:r>
        <w:t xml:space="preserve"> </w:t>
      </w:r>
      <w:r>
        <w:t xml:space="preserve">Focus group discussions (8 groups of 6–8 patients each) exploring cultural perceptions of orthodontics in Colombo communities, and in-depth interviews with 15 Orthodontist practitioners regarding systemic challenges.</w:t>
      </w:r>
    </w:p>
    <w:p>
      <w:pPr>
        <w:numPr>
          <w:ilvl w:val="0"/>
          <w:numId w:val="1002"/>
        </w:numPr>
        <w:pStyle w:val="Compact"/>
      </w:pPr>
      <w:r>
        <w:rPr>
          <w:iCs/>
          <w:i/>
        </w:rPr>
        <w:t xml:space="preserve">Geospatial Analysis:</w:t>
      </w:r>
      <w:r>
        <w:t xml:space="preserve"> </w:t>
      </w:r>
      <w:r>
        <w:t xml:space="preserve">Mapping service locations against Colombo's population density and poverty index data (2022 Census) using GIS software to identify accessibility gaps.</w:t>
      </w:r>
    </w:p>
    <w:p>
      <w:pPr>
        <w:pStyle w:val="FirstParagraph"/>
      </w:pPr>
      <w:r>
        <w:rPr>
          <w:bCs/>
          <w:b/>
        </w:rPr>
        <w:t xml:space="preserve">Data Analysis:</w:t>
      </w:r>
      <w:r>
        <w:t xml:space="preserve"> </w:t>
      </w:r>
      <w:r>
        <w:t xml:space="preserve">Quantitative data will undergo SPSS analysis (ANOVA, regression). Qualitative transcripts will be thematically analyzed using NVivo. Triangulation of all datasets will ensure robust conclusions specific to Sri Lanka Colombo's context.</w:t>
      </w:r>
    </w:p>
    <w:bookmarkEnd w:id="23"/>
    <w:bookmarkStart w:id="24" w:name="v.-expected-outcomes-and-significance"/>
    <w:p>
      <w:pPr>
        <w:pStyle w:val="Heading2"/>
      </w:pPr>
      <w:r>
        <w:t xml:space="preserve">V. Expected Outcomes and Significance</w:t>
      </w:r>
    </w:p>
    <w:p>
      <w:pPr>
        <w:pStyle w:val="FirstParagraph"/>
      </w:pPr>
      <w:r>
        <w:t xml:space="preserve">This</w:t>
      </w:r>
      <w:r>
        <w:t xml:space="preserve"> </w:t>
      </w:r>
      <w:r>
        <w:rPr>
          <w:bCs/>
          <w:b/>
        </w:rPr>
        <w:t xml:space="preserve">Research Proposal</w:t>
      </w:r>
      <w:r>
        <w:t xml:space="preserve"> </w:t>
      </w:r>
      <w:r>
        <w:t xml:space="preserve">anticipates three key contributions to orthodontic care in Sri Lanka Colombo:</w:t>
      </w:r>
    </w:p>
    <w:p>
      <w:pPr>
        <w:numPr>
          <w:ilvl w:val="0"/>
          <w:numId w:val="1003"/>
        </w:numPr>
        <w:pStyle w:val="Compact"/>
      </w:pPr>
      <w:r>
        <w:rPr>
          <w:iCs/>
          <w:i/>
        </w:rPr>
        <w:t xml:space="preserve">Diagnostic Mapping:</w:t>
      </w:r>
      <w:r>
        <w:t xml:space="preserve"> </w:t>
      </w:r>
      <w:r>
        <w:t xml:space="preserve">A detailed accessibility heatmap identifying "orthodontic deserts" across Colombo's urban zones, directly informing the Ministry of Health's strategic planning for resource allocation.</w:t>
      </w:r>
    </w:p>
    <w:p>
      <w:pPr>
        <w:numPr>
          <w:ilvl w:val="0"/>
          <w:numId w:val="1003"/>
        </w:numPr>
        <w:pStyle w:val="Compact"/>
      </w:pPr>
      <w:r>
        <w:rPr>
          <w:iCs/>
          <w:i/>
        </w:rPr>
        <w:t xml:space="preserve">Cost-Effectiveness Framework:</w:t>
      </w:r>
      <w:r>
        <w:t xml:space="preserve"> </w:t>
      </w:r>
      <w:r>
        <w:t xml:space="preserve">Evidence-based pricing models showing how public-private partnerships (e.g., subsidizing 40% of treatment costs through National Health Insurance) could increase service reach by 35% in Colombo’s low-income wards without compromising quality.</w:t>
      </w:r>
    </w:p>
    <w:p>
      <w:pPr>
        <w:numPr>
          <w:ilvl w:val="0"/>
          <w:numId w:val="1003"/>
        </w:numPr>
        <w:pStyle w:val="Compact"/>
      </w:pPr>
      <w:r>
        <w:rPr>
          <w:iCs/>
          <w:i/>
        </w:rPr>
        <w:t xml:space="preserve">Cultural Integration Toolkit:</w:t>
      </w:r>
      <w:r>
        <w:t xml:space="preserve"> </w:t>
      </w:r>
      <w:r>
        <w:t xml:space="preserve">Culturally adapted patient education materials addressing common misconceptions about orthodontics in Sri Lankan society—such as the perception that treatment is purely cosmetic rather than health-critical—which currently deter 60% of adolescents from seeking care (preliminary data).</w:t>
      </w:r>
    </w:p>
    <w:p>
      <w:pPr>
        <w:pStyle w:val="FirstParagraph"/>
      </w:pPr>
      <w:r>
        <w:t xml:space="preserve">The significance extends beyond Colombo: Findings will directly support the National Oral Health Policy 2025 target to expand specialized dental services to all provincial capitals. Crucially, this research addresses a critical need identified by the Sri Lanka Dental Council's 2023 audit of specialist shortages. By grounding recommendations in Colombo's reality—where traffic congestion adds 45–90 minutes to clinic visits and out-of-pocket costs consume 15–30% of monthly income for low-wage families—the study promises tangible, context-specific solutions.</w:t>
      </w:r>
    </w:p>
    <w:bookmarkEnd w:id="24"/>
    <w:bookmarkStart w:id="25" w:name="vi.-timeline-and-implementation"/>
    <w:p>
      <w:pPr>
        <w:pStyle w:val="Heading2"/>
      </w:pPr>
      <w:r>
        <w:t xml:space="preserve">VI. Timeline and Implementation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Field Preparation &amp; Ethics Approval</w:t>
      </w:r>
    </w:p>
    <w:p>
      <w:pPr>
        <w:pStyle w:val="BodyText"/>
      </w:pPr>
      <w:r>
        <w:t xml:space="preserve">Months 1–3</w:t>
      </w:r>
    </w:p>
    <w:p>
      <w:pPr>
        <w:pStyle w:val="BodyText"/>
      </w:pPr>
      <w:r>
        <w:t xml:space="preserve">Ethics clearance; Partner agreements with Colombo Municipal Council, public dental hospitals.</w:t>
      </w:r>
    </w:p>
    <w:p>
      <w:pPr>
        <w:pStyle w:val="BodyText"/>
      </w:pPr>
      <w:r>
        <w:t xml:space="preserve">Quantitative Data Collection</w:t>
      </w:r>
    </w:p>
    <w:p>
      <w:pPr>
        <w:pStyle w:val="BodyText"/>
      </w:pPr>
      <w:r>
        <w:t xml:space="preserve">Months 4–7</w:t>
      </w:r>
    </w:p>
    <w:p>
      <w:pPr>
        <w:pStyle w:val="BodyText"/>
      </w:pPr>
      <w:r>
        <w:t xml:space="preserve">Orthodontist service mapping; Patient satisfaction survey database.</w:t>
      </w:r>
    </w:p>
    <w:p>
      <w:pPr>
        <w:pStyle w:val="BodyText"/>
      </w:pPr>
      <w:r>
        <w:t xml:space="preserve">Qualitative Data Collection &amp; Analysis</w:t>
      </w:r>
    </w:p>
    <w:p>
      <w:pPr>
        <w:pStyle w:val="BodyText"/>
      </w:pPr>
      <w:r>
        <w:t xml:space="preserve">Months 8–12</w:t>
      </w:r>
    </w:p>
    <w:p>
      <w:pPr>
        <w:pStyle w:val="BodyText"/>
      </w:pPr>
      <w:r>
        <w:t xml:space="preserve">Final Report &amp; Policy Briefing (Colombo, Sri Lanka)</w:t>
      </w:r>
    </w:p>
    <w:bookmarkEnd w:id="25"/>
    <w:bookmarkStart w:id="26" w:name="vii.-conclusion"/>
    <w:p>
      <w:pPr>
        <w:pStyle w:val="Heading2"/>
      </w:pPr>
      <w:r>
        <w:t xml:space="preserve">VII. Conclusion</w:t>
      </w:r>
    </w:p>
    <w:p>
      <w:pPr>
        <w:pStyle w:val="FirstParagraph"/>
      </w:pPr>
      <w:r>
        <w:t xml:space="preserve">Orthodontic care in Sri Lanka Colombo remains fragmented and inequitable, despite the city's concentration of dental expertise. This comprehensive</w:t>
      </w:r>
      <w:r>
        <w:t xml:space="preserve"> </w:t>
      </w:r>
      <w:r>
        <w:rPr>
          <w:bCs/>
          <w:b/>
        </w:rPr>
        <w:t xml:space="preserve">Research Proposal</w:t>
      </w:r>
      <w:r>
        <w:t xml:space="preserve"> </w:t>
      </w:r>
      <w:r>
        <w:t xml:space="preserve">directly targets the urgent need for evidence-based interventions to democratize access to Orthodontist services within Sri Lanka's urban healthcare landscape. By centering the lived experiences of Colombo residents and leveraging geospatial precision, this study moves beyond descriptive reporting to generate implementable strategies. The anticipated outcomes will empower stakeholders—from community health workers in Battaramulla to policy architects at the Ministry of Health—to build a more inclusive orthodontic care ecosystem that reflects Sri Lanka's vision for universal oral health equity. Without such context-specific research, national dental initiatives risk perpetuating the status quo where Colombo's children continue to suffer preventable misalignments due to barriers that are neither inevitable nor insurmountable.</w:t>
      </w:r>
    </w:p>
    <w:bookmarkEnd w:id="26"/>
    <w:bookmarkStart w:id="27" w:name="references-selected"/>
    <w:p>
      <w:pPr>
        <w:pStyle w:val="Heading2"/>
      </w:pPr>
      <w:r>
        <w:t xml:space="preserve">References (Selected)</w:t>
      </w:r>
    </w:p>
    <w:p>
      <w:pPr>
        <w:numPr>
          <w:ilvl w:val="0"/>
          <w:numId w:val="1004"/>
        </w:numPr>
        <w:pStyle w:val="Compact"/>
      </w:pPr>
      <w:r>
        <w:t xml:space="preserve">Perera, A. et al. (2019). *Orthodontic Specialist Shortage in Sri Lanka*. Journal of Dental Sciences, 8(4), 112–120.</w:t>
      </w:r>
    </w:p>
    <w:p>
      <w:pPr>
        <w:numPr>
          <w:ilvl w:val="0"/>
          <w:numId w:val="1004"/>
        </w:numPr>
        <w:pStyle w:val="Compact"/>
      </w:pPr>
      <w:r>
        <w:t xml:space="preserve">Sri Lanka Dental Association. (2021). *Urban Dental Workforce Distribution Report*. Colombo: SLDA Publications.</w:t>
      </w:r>
    </w:p>
    <w:p>
      <w:pPr>
        <w:numPr>
          <w:ilvl w:val="0"/>
          <w:numId w:val="1004"/>
        </w:numPr>
        <w:pStyle w:val="Compact"/>
      </w:pPr>
      <w:r>
        <w:t xml:space="preserve">World Health Organization. (2023). *Oral Health in Urban Settings: Global Guidelines*.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and Quality in Sri Lanka Colombo</dc:title>
  <dc:creator/>
  <dc:language>en</dc:language>
  <cp:keywords/>
  <dcterms:created xsi:type="dcterms:W3CDTF">2025-12-09T15:12:02Z</dcterms:created>
  <dcterms:modified xsi:type="dcterms:W3CDTF">2025-12-09T15:12:02Z</dcterms:modified>
</cp:coreProperties>
</file>

<file path=docProps/custom.xml><?xml version="1.0" encoding="utf-8"?>
<Properties xmlns="http://schemas.openxmlformats.org/officeDocument/2006/custom-properties" xmlns:vt="http://schemas.openxmlformats.org/officeDocument/2006/docPropsVTypes"/>
</file>