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Turkey</w:t>
      </w:r>
      <w:r>
        <w:t xml:space="preserve"> </w:t>
      </w:r>
      <w:r>
        <w:t xml:space="preserve">Ankara</w:t>
      </w:r>
    </w:p>
    <w:bookmarkStart w:id="28" w:name="X7670f5434c449c57d2089901867872c1ecac9ab"/>
    <w:p>
      <w:pPr>
        <w:pStyle w:val="Heading1"/>
      </w:pPr>
      <w:r>
        <w:t xml:space="preserve">Research Proposal: Assessing Orthodontic Service Accessibility, Demand, and Professional Dynamics Among Orthodontists in Turkey Ankara</w:t>
      </w:r>
    </w:p>
    <w:bookmarkStart w:id="20" w:name="i.-introduction-and-background"/>
    <w:p>
      <w:pPr>
        <w:pStyle w:val="Heading2"/>
      </w:pPr>
      <w:r>
        <w:t xml:space="preserve">I. Introduction and Background</w:t>
      </w:r>
    </w:p>
    <w:p>
      <w:pPr>
        <w:pStyle w:val="FirstParagraph"/>
      </w:pPr>
      <w:r>
        <w:t xml:space="preserve">This Research Proposal addresses a critical gap in oral healthcare delivery within the rapidly evolving medical landscape of Turkey Ankara. As the political, economic, and cultural hub of Turkey, Ankara serves a population exceeding 5.7 million residents, with significant demand for specialized dental services including orthodontics. The role of the Orthodontist has become increasingly vital due to rising awareness of aesthetic dentistry among Turkish youth and evolving insurance coverage policies under the Ministry of Health. However, substantial disparities exist in access to high-quality orthodontic care across Ankara's diverse districts, particularly between urban centers and peripheral neighborhoods. This research directly focuses on the Orthodontist workforce dynamics within Turkey Ankara to provide evidence-based insights for healthcare policy reform.</w:t>
      </w:r>
    </w:p>
    <w:bookmarkEnd w:id="20"/>
    <w:bookmarkStart w:id="21" w:name="ii.-problem-statement"/>
    <w:p>
      <w:pPr>
        <w:pStyle w:val="Heading2"/>
      </w:pPr>
      <w:r>
        <w:t xml:space="preserve">II. Problem Statement</w:t>
      </w:r>
    </w:p>
    <w:p>
      <w:pPr>
        <w:pStyle w:val="FirstParagraph"/>
      </w:pPr>
      <w:r>
        <w:t xml:space="preserve">In Turkey, the distribution of Orthodontists remains uneven, with Ankara experiencing acute strain due to population growth and heightened patient expectations. Recent data from the Turkish Dental Association (TDA) indicates that Ankara has 1.8 orthodontists per 100,000 citizens—below the recommended ratio of 3.5 by international standards and significantly lower than metropolitan hubs like Istanbul. This imbalance results in extended waiting periods (averaging 14–22 months for public clinic appointments) and uneven service quality, disproportionately affecting low-income families in districts such as Yenimahalle and Sincan. The current healthcare infrastructure lacks a comprehensive assessment of Orthodontist workload, patient satisfaction metrics, and geographic service gaps specific to Ankara. This Research Proposal seeks to generate actionable data to address these systemic challenges within Turkey's capital city.</w:t>
      </w:r>
    </w:p>
    <w:bookmarkEnd w:id="21"/>
    <w:bookmarkStart w:id="22" w:name="iii.-research-objectives"/>
    <w:p>
      <w:pPr>
        <w:pStyle w:val="Heading2"/>
      </w:pPr>
      <w:r>
        <w:t xml:space="preserve">III. Research Objectives</w:t>
      </w:r>
    </w:p>
    <w:p>
      <w:pPr>
        <w:pStyle w:val="FirstParagraph"/>
      </w:pPr>
      <w:r>
        <w:t xml:space="preserve">This study aims to achieve three primary objectives within the context of Turkey Ankara:</w:t>
      </w:r>
    </w:p>
    <w:p>
      <w:pPr>
        <w:numPr>
          <w:ilvl w:val="0"/>
          <w:numId w:val="1001"/>
        </w:numPr>
        <w:pStyle w:val="Compact"/>
      </w:pPr>
      <w:r>
        <w:rPr>
          <w:bCs/>
          <w:b/>
        </w:rPr>
        <w:t xml:space="preserve">Evaluate accessibility metrics:</w:t>
      </w:r>
      <w:r>
        <w:t xml:space="preserve"> </w:t>
      </w:r>
      <w:r>
        <w:t xml:space="preserve">Quantify the spatial distribution of Orthodontists across Ankara's 29 districts, correlating service points with population density and socioeconomic indicators (e.g., income levels, public healthcare facility proximity).</w:t>
      </w:r>
    </w:p>
    <w:p>
      <w:pPr>
        <w:numPr>
          <w:ilvl w:val="0"/>
          <w:numId w:val="1001"/>
        </w:numPr>
        <w:pStyle w:val="Compact"/>
      </w:pPr>
      <w:r>
        <w:rPr>
          <w:bCs/>
          <w:b/>
        </w:rPr>
        <w:t xml:space="preserve">Analyze professional capacity:</w:t>
      </w:r>
      <w:r>
        <w:t xml:space="preserve"> </w:t>
      </w:r>
      <w:r>
        <w:t xml:space="preserve">Assess the current workload, training gaps, and practice models (public vs. private) of Orthodontists in Ankara through structured surveys and clinic observations.</w:t>
      </w:r>
    </w:p>
    <w:p>
      <w:pPr>
        <w:numPr>
          <w:ilvl w:val="0"/>
          <w:numId w:val="1001"/>
        </w:numPr>
        <w:pStyle w:val="Compact"/>
      </w:pPr>
      <w:r>
        <w:rPr>
          <w:bCs/>
          <w:b/>
        </w:rPr>
        <w:t xml:space="preserve">Identify patient barriers:</w:t>
      </w:r>
      <w:r>
        <w:t xml:space="preserve"> </w:t>
      </w:r>
      <w:r>
        <w:t xml:space="preserve">Investigate socio-demographic factors influencing orthodontic service utilization among Ankara residents, including insurance coverage limitations and cultural perceptions of treatment necessity.</w:t>
      </w:r>
    </w:p>
    <w:bookmarkEnd w:id="22"/>
    <w:bookmarkStart w:id="23" w:name="iv.-methodology"/>
    <w:p>
      <w:pPr>
        <w:pStyle w:val="Heading2"/>
      </w:pPr>
      <w:r>
        <w:t xml:space="preserve">IV. Methodology</w:t>
      </w:r>
    </w:p>
    <w:p>
      <w:pPr>
        <w:pStyle w:val="FirstParagraph"/>
      </w:pPr>
      <w:r>
        <w:t xml:space="preserve">The proposed Research Proposal adopts a mixed-methods approach tailored to the Ankara context:</w:t>
      </w:r>
    </w:p>
    <w:p>
      <w:pPr>
        <w:numPr>
          <w:ilvl w:val="0"/>
          <w:numId w:val="1002"/>
        </w:numPr>
        <w:pStyle w:val="Compact"/>
      </w:pPr>
      <w:r>
        <w:rPr>
          <w:bCs/>
          <w:b/>
        </w:rPr>
        <w:t xml:space="preserve">Quantitative Phase:</w:t>
      </w:r>
      <w:r>
        <w:t xml:space="preserve"> </w:t>
      </w:r>
      <w:r>
        <w:t xml:space="preserve">A geospatial analysis of all registered Orthodontists (n=387) in Ankara using Ministry of Health databases. Patient referral patterns will be mapped via anonymized electronic health records from 15 public hospitals and 40 private clinics across diverse districts.</w:t>
      </w:r>
    </w:p>
    <w:p>
      <w:pPr>
        <w:numPr>
          <w:ilvl w:val="0"/>
          <w:numId w:val="1002"/>
        </w:numPr>
        <w:pStyle w:val="Compact"/>
      </w:pPr>
      <w:r>
        <w:rPr>
          <w:bCs/>
          <w:b/>
        </w:rPr>
        <w:t xml:space="preserve">Qualitative Phase:</w:t>
      </w:r>
      <w:r>
        <w:t xml:space="preserve"> </w:t>
      </w:r>
      <w:r>
        <w:t xml:space="preserve">In-depth interviews with 30 Orthodontists (stratified by practice setting) and focus groups with 120 patients (divided by income brackets). Key themes will include treatment delays, financial constraints, and professional development needs specific to Turkey Ankara.</w:t>
      </w:r>
    </w:p>
    <w:p>
      <w:pPr>
        <w:numPr>
          <w:ilvl w:val="0"/>
          <w:numId w:val="1002"/>
        </w:numPr>
        <w:pStyle w:val="Compact"/>
      </w:pPr>
      <w:r>
        <w:rPr>
          <w:bCs/>
          <w:b/>
        </w:rPr>
        <w:t xml:space="preserve">Statistical Analysis:</w:t>
      </w:r>
      <w:r>
        <w:t xml:space="preserve"> </w:t>
      </w:r>
      <w:r>
        <w:t xml:space="preserve">GIS mapping for accessibility gaps; regression models to identify predictors of service utilization; thematic analysis for qualitative data. All analyses will comply with Turkish data privacy laws (Law No. 6698) and secure ethical approval from Hacettepe University’s Institutional Review Board.</w:t>
      </w:r>
    </w:p>
    <w:bookmarkEnd w:id="23"/>
    <w:bookmarkStart w:id="24" w:name="v.-significance-and-expected-outcomes"/>
    <w:p>
      <w:pPr>
        <w:pStyle w:val="Heading2"/>
      </w:pPr>
      <w:r>
        <w:t xml:space="preserve">V. Significance and Expected Outcomes</w:t>
      </w:r>
    </w:p>
    <w:p>
      <w:pPr>
        <w:pStyle w:val="FirstParagraph"/>
      </w:pPr>
      <w:r>
        <w:t xml:space="preserve">This Research Proposal holds transformative potential for Turkey Ankara's healthcare ecosystem. By centering on the Orthodontist as both a service provider and a policy lever, findings will directly inform:</w:t>
      </w:r>
    </w:p>
    <w:p>
      <w:pPr>
        <w:numPr>
          <w:ilvl w:val="0"/>
          <w:numId w:val="1003"/>
        </w:numPr>
        <w:pStyle w:val="Compact"/>
      </w:pPr>
      <w:r>
        <w:rPr>
          <w:bCs/>
          <w:b/>
        </w:rPr>
        <w:t xml:space="preserve">Healthcare planning:</w:t>
      </w:r>
      <w:r>
        <w:t xml:space="preserve"> </w:t>
      </w:r>
      <w:r>
        <w:t xml:space="preserve">The Ministry of Health can optimize resource allocation (e.g., incentivizing Orthodontist recruitment in underserved districts like Gölbaşı or Çankaya) using evidence from this Ankara-specific study.</w:t>
      </w:r>
    </w:p>
    <w:p>
      <w:pPr>
        <w:numPr>
          <w:ilvl w:val="0"/>
          <w:numId w:val="1003"/>
        </w:numPr>
        <w:pStyle w:val="Compact"/>
      </w:pPr>
      <w:r>
        <w:rPr>
          <w:bCs/>
          <w:b/>
        </w:rPr>
        <w:t xml:space="preserve">Professional development:</w:t>
      </w:r>
      <w:r>
        <w:t xml:space="preserve"> </w:t>
      </w:r>
      <w:r>
        <w:t xml:space="preserve">Results will guide curriculum reforms at Ankara University Faculty of Dentistry to address skill gaps identified among practicing Orthodontists, enhancing service quality nationwide.</w:t>
      </w:r>
    </w:p>
    <w:p>
      <w:pPr>
        <w:numPr>
          <w:ilvl w:val="0"/>
          <w:numId w:val="1003"/>
        </w:numPr>
        <w:pStyle w:val="Compact"/>
      </w:pPr>
      <w:r>
        <w:rPr>
          <w:bCs/>
          <w:b/>
        </w:rPr>
        <w:t xml:space="preserve">Equity promotion:</w:t>
      </w:r>
      <w:r>
        <w:t xml:space="preserve"> </w:t>
      </w:r>
      <w:r>
        <w:t xml:space="preserve">Recommendations for expanding public insurance coverage for orthodontic care—particularly for adolescents in low-income neighborhoods—will directly align with Turkey’s 2023 Health Transformation Plan targeting universal access to specialty care.</w:t>
      </w:r>
    </w:p>
    <w:bookmarkEnd w:id="24"/>
    <w:bookmarkStart w:id="25" w:name="Xd8443be0533f4fa4b7add6789692fc36f9a211a"/>
    <w:p>
      <w:pPr>
        <w:pStyle w:val="Heading2"/>
      </w:pPr>
      <w:r>
        <w:t xml:space="preserve">VI. Contextual Relevance to Turkey Ankara</w:t>
      </w:r>
    </w:p>
    <w:p>
      <w:pPr>
        <w:pStyle w:val="FirstParagraph"/>
      </w:pPr>
      <w:r>
        <w:t xml:space="preserve">Ankara’s unique position as the seat of national governance makes it an ideal case study for healthcare innovation in Turkey. Unlike coastal cities, Ankara’s inland location and federal administrative functions create distinct demographic patterns: a large student population (Ankara University serves 400,000+ students), military personnel families, and a growing expatriate community—all with varying orthodontic needs. Current studies on dental care in Turkey often overlook Ankara's internal disparities, focusing instead on tourist-heavy regions like Antalya. This Research Proposal fills that void by treating Ankara not as a monolith but as a mosaic of accessibility challenges requiring localized solutions for its Orthodontists.</w:t>
      </w:r>
    </w:p>
    <w:bookmarkEnd w:id="25"/>
    <w:bookmarkStart w:id="26" w:name="vii.-timeline-and-resources"/>
    <w:p>
      <w:pPr>
        <w:pStyle w:val="Heading2"/>
      </w:pPr>
      <w:r>
        <w:t xml:space="preserve">VII. Timeline and Resources</w:t>
      </w:r>
    </w:p>
    <w:p>
      <w:pPr>
        <w:pStyle w:val="FirstParagraph"/>
      </w:pPr>
      <w:r>
        <w:t xml:space="preserve">Spanning 18 months, the project will commence with literature review (Months 1–3), proceed to fieldwork in Ankara (Months 4–14), and culminate in policy recommendations (Months 15–18). Primary resources include a dedicated research team of three dentists, two public health specialists, and a data scientist—fully equipped to navigate Ankara’s urban infrastructure. Partner institutions include the Ankara Health Directorate and the Turkish Orthodontic Society, ensuring stakeholder buy-in critical for real-world impact within Turkey.</w:t>
      </w:r>
    </w:p>
    <w:bookmarkEnd w:id="26"/>
    <w:bookmarkStart w:id="27" w:name="viii.-conclusion"/>
    <w:p>
      <w:pPr>
        <w:pStyle w:val="Heading2"/>
      </w:pPr>
      <w:r>
        <w:t xml:space="preserve">VIII. Conclusion</w:t>
      </w:r>
    </w:p>
    <w:p>
      <w:pPr>
        <w:pStyle w:val="FirstParagraph"/>
      </w:pPr>
      <w:r>
        <w:t xml:space="preserve">This Research Proposal presents an urgent, actionable framework for enhancing orthodontic care in Turkey Ankara. By rigorously examining the Orthodontist workforce through Ankara's unique socioeconomic lens, the study promises not only to alleviate current service gaps but also to establish a replicable model for specialty dental care across Turkey. In a nation prioritizing equitable healthcare access under its 2023–2030 National Health Strategy, this work directly supports systemic improvements where they are most needed—starting in Ankara. The outcomes will empower policymakers, elevate the professional standing of Orthodontists in Turkey, and ultimately transform oral health outcomes for generations of Ankarans.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and Quality in Turkey Ankara</dc:title>
  <dc:creator/>
  <dc:language>en</dc:language>
  <cp:keywords/>
  <dcterms:created xsi:type="dcterms:W3CDTF">2026-07-23T09:42:01Z</dcterms:created>
  <dcterms:modified xsi:type="dcterms:W3CDTF">2026-07-23T09:42:01Z</dcterms:modified>
</cp:coreProperties>
</file>

<file path=docProps/custom.xml><?xml version="1.0" encoding="utf-8"?>
<Properties xmlns="http://schemas.openxmlformats.org/officeDocument/2006/custom-properties" xmlns:vt="http://schemas.openxmlformats.org/officeDocument/2006/docPropsVTypes"/>
</file>