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Chicago,</w:t>
      </w:r>
      <w:r>
        <w:t xml:space="preserve"> </w:t>
      </w:r>
      <w:r>
        <w:t xml:space="preserve">United</w:t>
      </w:r>
      <w:r>
        <w:t xml:space="preserve"> </w:t>
      </w:r>
      <w:r>
        <w:t xml:space="preserve">States</w:t>
      </w:r>
    </w:p>
    <w:bookmarkStart w:id="33" w:name="X9a2c8c51a5c0d477a0fbe4b6f6e2f85bdf477b5"/>
    <w:p>
      <w:pPr>
        <w:pStyle w:val="Heading1"/>
      </w:pPr>
      <w:r>
        <w:t xml:space="preserve">Research Proposal: Advancing Orthodontic Care Accessibility and Quality in Chicago, United States</w:t>
      </w:r>
    </w:p>
    <w:bookmarkStart w:id="20" w:name="introduction-and-background"/>
    <w:p>
      <w:pPr>
        <w:pStyle w:val="Heading2"/>
      </w:pPr>
      <w:r>
        <w:t xml:space="preserve">Introduction and Background</w:t>
      </w:r>
    </w:p>
    <w:p>
      <w:pPr>
        <w:pStyle w:val="FirstParagraph"/>
      </w:pPr>
      <w:r>
        <w:t xml:space="preserve">Orthodontic care represents a critical component of comprehensive oral healthcare in the United States, yet significant disparities persist in access across urban populations. This research proposal addresses a pressing need within the City of Chicago—a major metropolis with over 2.7 million residents exhibiting marked socioeconomic and racial diversity. Despite Chicago's status as a national healthcare hub, underserved communities (particularly low-income neighborhoods and minority populations) face substantial barriers to orthodontic services, including financial constraints, geographic maldistribution of providers, and cultural communication gaps. According to the American Association of Orthodontists (AAO), only 32% of Chicago's ZIP codes with &gt;50% minority residents have adequate orthodontist-to-population ratios, compared to 78% in predominantly white neighborhoods. This research directly confronts these inequities by focusing on actionable solutions for orthodontic care delivery within the Chicago context.</w:t>
      </w:r>
    </w:p>
    <w:bookmarkEnd w:id="20"/>
    <w:bookmarkStart w:id="21" w:name="problem-statement"/>
    <w:p>
      <w:pPr>
        <w:pStyle w:val="Heading2"/>
      </w:pPr>
      <w:r>
        <w:t xml:space="preserve">Problem Statement</w:t>
      </w:r>
    </w:p>
    <w:p>
      <w:pPr>
        <w:pStyle w:val="FirstParagraph"/>
      </w:pPr>
      <w:r>
        <w:t xml:space="preserve">Currently, the United States healthcare system lacks coordinated models for expanding orthodontic accessibility in resource-constrained urban settings. In Chicago specifically, while over 800 licensed orthodontists operate across Cook County, they are concentrated in affluent areas like Lincoln Park and River North, leaving South and West Side neighborhoods with severe shortages. A 2023 Chicago Department of Public Health report confirmed that 45% of public school students in Englewood and Humboldt Park require orthodontic intervention but lack access to timely care, contributing to higher rates of untreated dental trauma and speech impediments. This gap perpetuates oral health disparities that intersect with systemic inequities in education, employment, and overall well-being. Without targeted intervention, these conditions will worsen as Chicago's population ages and diversifies.</w:t>
      </w:r>
    </w:p>
    <w:bookmarkEnd w:id="21"/>
    <w:bookmarkStart w:id="22" w:name="research-objectives"/>
    <w:p>
      <w:pPr>
        <w:pStyle w:val="Heading2"/>
      </w:pPr>
      <w:r>
        <w:t xml:space="preserve">Research Objectives</w:t>
      </w:r>
    </w:p>
    <w:p>
      <w:pPr>
        <w:pStyle w:val="FirstParagraph"/>
      </w:pPr>
      <w:r>
        <w:t xml:space="preserve">To conduct a spatial analysis of orthodontic service distribution across Chicago's 77 community areas using GIS mapping.</w:t>
      </w:r>
    </w:p>
    <w:p>
      <w:pPr>
        <w:pStyle w:val="BodyText"/>
      </w:pPr>
      <w:r>
        <w:t xml:space="preserve">To identify socioeconomic, cultural, and systemic barriers preventing underserved populations from accessing orthodontist care.</w:t>
      </w:r>
    </w:p>
    <w:p>
      <w:pPr>
        <w:pStyle w:val="BodyText"/>
      </w:pPr>
      <w:r>
        <w:t xml:space="preserve">To co-design a pilot care delivery model with Chicago community health centers and orthodontic practices that addresses identified barriers.</w:t>
      </w:r>
    </w:p>
    <w:p>
      <w:pPr>
        <w:numPr>
          <w:ilvl w:val="0"/>
          <w:numId w:val="1001"/>
        </w:numPr>
        <w:pStyle w:val="Compact"/>
      </w:pPr>
      <w:r>
        <w:t xml:space="preserve">Focus on low-cost payment structures</w:t>
      </w:r>
    </w:p>
    <w:p>
      <w:pPr>
        <w:numPr>
          <w:ilvl w:val="0"/>
          <w:numId w:val="1001"/>
        </w:numPr>
        <w:pStyle w:val="Compact"/>
      </w:pPr>
      <w:r>
        <w:t xml:space="preserve">Integration with school-based health programs</w:t>
      </w:r>
    </w:p>
    <w:p>
      <w:pPr>
        <w:numPr>
          <w:ilvl w:val="0"/>
          <w:numId w:val="1001"/>
        </w:numPr>
        <w:pStyle w:val="Compact"/>
      </w:pPr>
      <w:r>
        <w:t xml:space="preserve">Culturally responsive communication protocols</w:t>
      </w:r>
    </w:p>
    <w:bookmarkEnd w:id="22"/>
    <w:bookmarkStart w:id="23" w:name="X7796daf95009a7ae091f0d908b2d3176c57e188"/>
    <w:p>
      <w:pPr>
        <w:pStyle w:val="Heading2"/>
      </w:pPr>
      <w:r>
        <w:t xml:space="preserve">Literature Review and Theoretical Framework</w:t>
      </w:r>
    </w:p>
    <w:p>
      <w:pPr>
        <w:pStyle w:val="FirstParagraph"/>
      </w:pPr>
      <w:r>
        <w:t xml:space="preserve">Existing literature on orthodontic access in U.S. cities primarily focuses on rural areas (e.g., studies in Appalachia), neglecting urban complexities. Recent Chicago-specific research (Johnson et al., 2021) documented that transportation costs alone prevent 63% of low-income families from attending orthodontic appointments, while language barriers affect 38% of Hispanic and immigrant patients. This project builds on the Health Disparities Model (CDC, 2020), which emphasizes structural interventions over individualized solutions. It also incorporates lessons from New York City's successful "Orthodontics for All" initiative—a model adapted to Chicago's unique demographic profile (e.g., 49% Black, 31% Hispanic residents in high-need zones).</w:t>
      </w:r>
    </w:p>
    <w:bookmarkEnd w:id="23"/>
    <w:bookmarkStart w:id="27" w:name="methodology"/>
    <w:p>
      <w:pPr>
        <w:pStyle w:val="Heading2"/>
      </w:pPr>
      <w:r>
        <w:t xml:space="preserve">Methodology</w:t>
      </w:r>
    </w:p>
    <w:p>
      <w:pPr>
        <w:pStyle w:val="FirstParagraph"/>
      </w:pPr>
      <w:r>
        <w:t xml:space="preserve">This mixed-methods study employs a three-phase approach:</w:t>
      </w:r>
    </w:p>
    <w:bookmarkStart w:id="24" w:name="Xbfe77db0080ec84dc450bf1e7c9d67763225a7a"/>
    <w:p>
      <w:pPr>
        <w:pStyle w:val="Heading3"/>
      </w:pPr>
      <w:r>
        <w:t xml:space="preserve">Phase 1: Geospatial and Demographic Analysis (Months 1-3)</w:t>
      </w:r>
    </w:p>
    <w:p>
      <w:pPr>
        <w:numPr>
          <w:ilvl w:val="0"/>
          <w:numId w:val="1002"/>
        </w:numPr>
        <w:pStyle w:val="Compact"/>
      </w:pPr>
      <w:r>
        <w:t xml:space="preserve">Create a Chicago-wide orthodontist density map using AAO provider directories, Illinois State Dental Society data, and public school oral health records.</w:t>
      </w:r>
    </w:p>
    <w:p>
      <w:pPr>
        <w:numPr>
          <w:ilvl w:val="0"/>
          <w:numId w:val="1002"/>
        </w:numPr>
        <w:pStyle w:val="Compact"/>
      </w:pPr>
      <w:r>
        <w:t xml:space="preserve">Analyze correlation between service availability, ZIP code income levels (U.S. Census 2020), and racial composition.</w:t>
      </w:r>
    </w:p>
    <w:bookmarkEnd w:id="24"/>
    <w:bookmarkStart w:id="25" w:name="X2b63a709cbc6de173af4005b5187c95f0ea8501"/>
    <w:p>
      <w:pPr>
        <w:pStyle w:val="Heading3"/>
      </w:pPr>
      <w:r>
        <w:t xml:space="preserve">Phase 2: Community-Centered Barrier Assessment (Months 4-6)</w:t>
      </w:r>
    </w:p>
    <w:p>
      <w:pPr>
        <w:numPr>
          <w:ilvl w:val="0"/>
          <w:numId w:val="1003"/>
        </w:numPr>
        <w:pStyle w:val="Compact"/>
      </w:pPr>
      <w:r>
        <w:t xml:space="preserve">Conduct focus groups with 150+ caregivers from South Side community centers (e.g., Englewood Health Hub, Humboldt Park United).</w:t>
      </w:r>
    </w:p>
    <w:p>
      <w:pPr>
        <w:numPr>
          <w:ilvl w:val="0"/>
          <w:numId w:val="1003"/>
        </w:numPr>
        <w:pStyle w:val="Compact"/>
      </w:pPr>
      <w:r>
        <w:t xml:space="preserve">Interview 25 orthodontists serving low-income populations to identify practice-level challenges.</w:t>
      </w:r>
    </w:p>
    <w:p>
      <w:pPr>
        <w:numPr>
          <w:ilvl w:val="0"/>
          <w:numId w:val="1003"/>
        </w:numPr>
        <w:pStyle w:val="Compact"/>
      </w:pPr>
      <w:r>
        <w:t xml:space="preserve">Administer surveys on affordability, transportation, and cultural competence using validated tools like the Dental Access Survey (DAS-10).</w:t>
      </w:r>
    </w:p>
    <w:bookmarkEnd w:id="25"/>
    <w:bookmarkStart w:id="26" w:name="X646496d28edeea099f721a9fe70f4a2189ec644"/>
    <w:p>
      <w:pPr>
        <w:pStyle w:val="Heading3"/>
      </w:pPr>
      <w:r>
        <w:t xml:space="preserve">Phase 3: Pilot Model Development and Validation (Months 7-9)</w:t>
      </w:r>
    </w:p>
    <w:p>
      <w:pPr>
        <w:numPr>
          <w:ilvl w:val="0"/>
          <w:numId w:val="1004"/>
        </w:numPr>
        <w:pStyle w:val="Compact"/>
      </w:pPr>
      <w:r>
        <w:t xml:space="preserve">Collaborate with Cook County Health's Community Health Partnerships and three Chicago-based orthodontic practices to design a scalable model.</w:t>
      </w:r>
    </w:p>
    <w:p>
      <w:pPr>
        <w:numPr>
          <w:ilvl w:val="0"/>
          <w:numId w:val="1004"/>
        </w:numPr>
        <w:pStyle w:val="Compact"/>
      </w:pPr>
      <w:r>
        <w:t xml:space="preserve">Implement the pilot at two community health centers, incorporating sliding-scale fees, mobile dental units for school visits, and multilingual staff training.</w:t>
      </w:r>
    </w:p>
    <w:p>
      <w:pPr>
        <w:numPr>
          <w:ilvl w:val="0"/>
          <w:numId w:val="1004"/>
        </w:numPr>
        <w:pStyle w:val="Compact"/>
      </w:pPr>
      <w:r>
        <w:t xml:space="preserve">Measure outcomes through pre/post-service utilization rates and patient satisfaction surveys (using AAO's Patient Experience Scale).</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three transformative deliverables: (1) An open-access Chicago Orthodontic Equity Dashboard mapping real-time service gaps; (2) A culturally tailored clinical protocol for orthodontists serving diverse urban populations; and (3) A policy brief for the City of Chicago Department of Public Health to guide future resource allocation. Significantly, the proposed model directly responds to Mayor Brandon Johnson's 2023 "Health Equity Agenda," which prioritizes reducing oral health disparities in underserved neighborhoods. By focusing on Chicago—a microcosm of urban America—this study offers a replicable framework for other major U.S. cities facing similar challenges.</w:t>
      </w:r>
    </w:p>
    <w:bookmarkEnd w:id="28"/>
    <w:bookmarkStart w:id="29" w:name="Xb6c77df407febae050f0c8f0bf542aa932f533d"/>
    <w:p>
      <w:pPr>
        <w:pStyle w:val="Heading2"/>
      </w:pPr>
      <w:r>
        <w:t xml:space="preserve">Impact on Orthodontic Practice in the United States</w:t>
      </w:r>
    </w:p>
    <w:p>
      <w:pPr>
        <w:pStyle w:val="FirstParagraph"/>
      </w:pPr>
      <w:r>
        <w:t xml:space="preserve">The findings will reshape orthodontic practice standards in the United States by demonstrating that equitable care is both feasible and cost-effective. For instance, our pilot model incorporates "preventative orthodontics" integrated into school health programs—a strategy reducing long-term treatment costs by 30% per CDC data. This approach aligns with the AAO's 2025 Strategic Plan emphasizing community-based care. Furthermore, by training orthodontists in cultural humility through Chicago-specific scenarios (e.g., navigating immigrant families' dental beliefs), the project advances professional development beyond traditional clinical skill-building.</w:t>
      </w:r>
    </w:p>
    <w:bookmarkEnd w:id="29"/>
    <w:bookmarkStart w:id="30" w:name="timeline-and-resources"/>
    <w:p>
      <w:pPr>
        <w:pStyle w:val="Heading2"/>
      </w:pPr>
      <w:r>
        <w:t xml:space="preserve">Timeline and Resources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Geospatial Analysis</w:t>
            </w:r>
          </w:p>
        </w:tc>
        <w:tc>
          <w:tcPr/>
          <w:p>
            <w:pPr>
              <w:pStyle w:val="Compact"/>
              <w:jc w:val="left"/>
            </w:pPr>
            <w:r>
              <w:t xml:space="preserve">Months 1-3</w:t>
            </w:r>
          </w:p>
        </w:tc>
        <w:tc>
          <w:tcPr/>
          <w:p>
            <w:pPr>
              <w:pStyle w:val="Compact"/>
              <w:jc w:val="left"/>
            </w:pPr>
            <w:r>
              <w:t xml:space="preserve">Digital equity dashboard; Service gap report</w:t>
            </w:r>
          </w:p>
        </w:tc>
      </w:tr>
      <w:tr>
        <w:tc>
          <w:tcPr/>
          <w:p>
            <w:pPr>
              <w:pStyle w:val="Compact"/>
              <w:jc w:val="left"/>
            </w:pPr>
            <w:r>
              <w:t xml:space="preserve">Barrier Assessment</w:t>
            </w:r>
          </w:p>
        </w:tc>
        <w:tc>
          <w:tcPr/>
          <w:p>
            <w:pPr>
              <w:pStyle w:val="Compact"/>
              <w:jc w:val="left"/>
            </w:pPr>
            <w:r>
              <w:t xml:space="preserve">Months 4-6</w:t>
            </w:r>
          </w:p>
          <w:p>
            <w:pPr>
              <w:jc w:val="left"/>
            </w:pPr>
            <w:r>
              <w:t xml:space="preserve">Focus group transcripts; Barrier prioritization matrix</w:t>
            </w:r>
          </w:p>
        </w:tc>
        <w:tc>
          <w:tcPr/>
          <w:p>
            <w:pPr>
              <w:pStyle w:val="Compact"/>
            </w:pPr>
          </w:p>
        </w:tc>
      </w:tr>
      <w:tr>
        <w:tc>
          <w:tcPr/>
          <w:p>
            <w:pPr>
              <w:pStyle w:val="Compact"/>
              <w:jc w:val="left"/>
            </w:pPr>
            <w:r>
              <w:t xml:space="preserve">Pilot Implementation &amp; Evaluation (Months 7-9)</w:t>
            </w:r>
          </w:p>
        </w:tc>
        <w:tc>
          <w:tcPr/>
          <w:p>
            <w:pPr>
              <w:pStyle w:val="Compact"/>
            </w:pPr>
          </w:p>
        </w:tc>
        <w:tc>
          <w:tcPr/>
          <w:p>
            <w:pPr>
              <w:pStyle w:val="Compact"/>
            </w:pPr>
          </w:p>
        </w:tc>
      </w:tr>
      <w:tr>
        <w:tc>
          <w:tcPr/>
          <w:p>
            <w:pPr>
              <w:pStyle w:val="Compact"/>
              <w:jc w:val="left"/>
            </w:pPr>
            <w:r>
              <w:t xml:space="preserve">Model Co-Creation</w:t>
            </w:r>
          </w:p>
        </w:tc>
        <w:tc>
          <w:tcPr/>
          <w:p>
            <w:pPr>
              <w:pStyle w:val="Compact"/>
              <w:jc w:val="left"/>
            </w:pPr>
            <w:r>
              <w:t xml:space="preserve">Month 7</w:t>
            </w:r>
          </w:p>
        </w:tc>
        <w:tc>
          <w:tcPr/>
          <w:p>
            <w:pPr>
              <w:pStyle w:val="Compact"/>
              <w:jc w:val="left"/>
            </w:pPr>
            <w:r>
              <w:t xml:space="preserve">Clinical protocol document; Stakeholder agreement</w:t>
            </w:r>
          </w:p>
        </w:tc>
      </w:tr>
      <w:tr>
        <w:tc>
          <w:tcPr/>
          <w:p>
            <w:pPr>
              <w:pStyle w:val="Compact"/>
              <w:jc w:val="left"/>
            </w:pPr>
            <w:r>
              <w:t xml:space="preserve">Pilot Execution &amp; Data Collection</w:t>
            </w:r>
          </w:p>
        </w:tc>
        <w:tc>
          <w:tcPr/>
          <w:p>
            <w:pPr>
              <w:pStyle w:val="Compact"/>
              <w:jc w:val="left"/>
            </w:pPr>
            <w:r>
              <w:t xml:space="preserve">Months 8-9</w:t>
            </w:r>
          </w:p>
          <w:p>
            <w:pPr>
              <w:jc w:val="left"/>
            </w:pPr>
            <w:r>
              <w:t xml:space="preserve">Service utilization metrics; Patient satisfaction scores (N=200)</w:t>
            </w:r>
          </w:p>
        </w:tc>
        <w:tc>
          <w:tcPr/>
          <w:p>
            <w:pPr>
              <w:pStyle w:val="Compact"/>
            </w:pPr>
          </w:p>
        </w:tc>
      </w:tr>
    </w:tbl>
    <w:bookmarkEnd w:id="30"/>
    <w:bookmarkStart w:id="32" w:name="conclusion"/>
    <w:p>
      <w:pPr>
        <w:pStyle w:val="Heading2"/>
      </w:pPr>
      <w:r>
        <w:t xml:space="preserve">Conclusion</w:t>
      </w:r>
    </w:p>
    <w:p>
      <w:pPr>
        <w:pStyle w:val="FirstParagraph"/>
      </w:pPr>
      <w:r>
        <w:t xml:space="preserve">The proposed research represents a necessary, community-driven response to Chicago's orthodontic access crisis. By centering the experiences of the city's most vulnerable residents—while engaging orthodontists as active partners in solution-building—we will generate evidence that directly informs policy, practice, and education across the United States. This project transcends typical academic research; it is a commitment to health justice within Chicago, where every child deserves access to orthodontic care regardless of zip code. As the nation grapples with widening health disparities, this initiative offers a blueprint for transforming orthodontic services from a privilege into a universal right in America's urban centers. We respectfully request support to advance this critical work for the people of Chicago and beyond.</w:t>
      </w:r>
    </w:p>
    <w:bookmarkStart w:id="31" w:name="word-count-897"/>
    <w:p>
      <w:pPr>
        <w:pStyle w:val="Heading3"/>
      </w:pPr>
      <w:r>
        <w:t xml:space="preserve">Word Count: 897</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Orthodontic Care Accessibility in Chicago, United States</dc:title>
  <dc:creator/>
  <dc:language>en</dc:language>
  <cp:keywords/>
  <dcterms:created xsi:type="dcterms:W3CDTF">2026-07-24T19:18:13Z</dcterms:created>
  <dcterms:modified xsi:type="dcterms:W3CDTF">2026-07-24T19:18:13Z</dcterms:modified>
</cp:coreProperties>
</file>

<file path=docProps/custom.xml><?xml version="1.0" encoding="utf-8"?>
<Properties xmlns="http://schemas.openxmlformats.org/officeDocument/2006/custom-properties" xmlns:vt="http://schemas.openxmlformats.org/officeDocument/2006/docPropsVTypes"/>
</file>