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70feac2dedca92691d37145426459e4223a0987"/>
    <w:p>
      <w:pPr>
        <w:pStyle w:val="Heading1"/>
      </w:pPr>
      <w:r>
        <w:t xml:space="preserve">Comprehensive Research Proposal: Orthodontic Practice Analysis in the United States Los Angeles Metropolitan Area</w:t>
      </w:r>
    </w:p>
    <w:bookmarkStart w:id="20" w:name="introduction"/>
    <w:p>
      <w:pPr>
        <w:pStyle w:val="Heading2"/>
      </w:pPr>
      <w:r>
        <w:t xml:space="preserve">Introduction</w:t>
      </w:r>
    </w:p>
    <w:p>
      <w:pPr>
        <w:pStyle w:val="FirstParagraph"/>
      </w:pPr>
      <w:r>
        <w:t xml:space="preserve">The field of orthodontics continues to evolve as a critical specialty within American dentistry, with profound implications for oral health outcomes and quality of life. In the United States Los Angeles metropolitan region—a densely populated urban hub serving over 13 million residents—the demand for orthodontic services has surged due to demographic diversity, rising awareness of aesthetic dentistry, and expanded insurance coverage. This</w:t>
      </w:r>
      <w:r>
        <w:t xml:space="preserve"> </w:t>
      </w:r>
      <w:r>
        <w:rPr>
          <w:bCs/>
          <w:b/>
        </w:rPr>
        <w:t xml:space="preserve">Research Proposal</w:t>
      </w:r>
      <w:r>
        <w:t xml:space="preserve"> </w:t>
      </w:r>
      <w:r>
        <w:t xml:space="preserve">addresses a critical gap in understanding contemporary orthodontic practice patterns, patient access barriers, and technological integration specifically within Los Angeles. As the largest city in the United States by population with unparalleled cultural diversity (50% Hispanic/Latino, 14% Asian American, 8.9% Black/African American), Los Angeles presents a unique laboratory for studying orthodontic care delivery. This study will directly inform policy development, practice management strategies for</w:t>
      </w:r>
      <w:r>
        <w:t xml:space="preserve"> </w:t>
      </w:r>
      <w:r>
        <w:rPr>
          <w:bCs/>
          <w:b/>
        </w:rPr>
        <w:t xml:space="preserve">Orthodontist</w:t>
      </w:r>
      <w:r>
        <w:t xml:space="preserve"> </w:t>
      </w:r>
      <w:r>
        <w:t xml:space="preserve">professionals, and healthcare equity initiatives across the nation.</w:t>
      </w:r>
    </w:p>
    <w:bookmarkEnd w:id="20"/>
    <w:bookmarkStart w:id="21" w:name="literature-review-and-rationale"/>
    <w:p>
      <w:pPr>
        <w:pStyle w:val="Heading2"/>
      </w:pPr>
      <w:r>
        <w:t xml:space="preserve">Literature Review and Rationale</w:t>
      </w:r>
    </w:p>
    <w:p>
      <w:pPr>
        <w:pStyle w:val="FirstParagraph"/>
      </w:pPr>
      <w:r>
        <w:t xml:space="preserve">Current research on orthodontics in the United States predominantly focuses on national trends or isolated regional studies (e.g., Midwest or Northeast urban centers), neglecting Los Angeles' socioeconomic complexity. A 2021 Journal of Orthodontics study noted a 37% increase in orthodontic patient visits across major U.S. cities since 2015, but failed to segment data by ethnic or income demographics—critical factors in Los Angeles where Medicaid coverage gaps persist for underserved communities (CDC, 2022). Furthermore, while digital technologies like AI-driven treatment planning and clear aligners dominate industry discourse (American Association of Orthodontists, 2023), their adoption rates remain unquantified in culturally diverse settings. This</w:t>
      </w:r>
      <w:r>
        <w:t xml:space="preserve"> </w:t>
      </w:r>
      <w:r>
        <w:rPr>
          <w:bCs/>
          <w:b/>
        </w:rPr>
        <w:t xml:space="preserve">Research Proposal</w:t>
      </w:r>
      <w:r>
        <w:t xml:space="preserve"> </w:t>
      </w:r>
      <w:r>
        <w:t xml:space="preserve">fills a pivotal void by centering on the United States Los Angeles context, where geographic disparities (e.g., South Central vs. Beverly Hills) and cultural preferences significantly influence orthodontic care pathways.</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of practicing</w:t>
      </w:r>
      <w:r>
        <w:t xml:space="preserve"> </w:t>
      </w:r>
      <w:r>
        <w:rPr>
          <w:bCs/>
          <w:b/>
        </w:rPr>
        <w:t xml:space="preserve">Orthodontist</w:t>
      </w:r>
      <w:r>
        <w:t xml:space="preserve">s across Los Angeles County, correlating density with socioeconomic indicators (income, education, insurance coverage).</w:t>
      </w:r>
    </w:p>
    <w:p>
      <w:pPr>
        <w:numPr>
          <w:ilvl w:val="0"/>
          <w:numId w:val="1001"/>
        </w:numPr>
        <w:pStyle w:val="Compact"/>
      </w:pPr>
      <w:r>
        <w:t xml:space="preserve">To evaluate patient access barriers including cost (out-of-pocket expenses), transportation logistics, and cultural competency gaps in orthodontic practices.</w:t>
      </w:r>
    </w:p>
    <w:p>
      <w:pPr>
        <w:numPr>
          <w:ilvl w:val="0"/>
          <w:numId w:val="1001"/>
        </w:numPr>
        <w:pStyle w:val="Compact"/>
      </w:pPr>
      <w:r>
        <w:t xml:space="preserve">To analyze technology adoption rates (digital imaging, AI diagnostics) among Los Angeles-based</w:t>
      </w:r>
      <w:r>
        <w:t xml:space="preserve"> </w:t>
      </w:r>
      <w:r>
        <w:rPr>
          <w:bCs/>
          <w:b/>
        </w:rPr>
        <w:t xml:space="preserve">Orthodontist</w:t>
      </w:r>
      <w:r>
        <w:t xml:space="preserve">s and their impact on treatment efficiency and patient satisfaction.</w:t>
      </w:r>
    </w:p>
    <w:p>
      <w:pPr>
        <w:numPr>
          <w:ilvl w:val="0"/>
          <w:numId w:val="1001"/>
        </w:numPr>
        <w:pStyle w:val="Compact"/>
      </w:pPr>
      <w:r>
        <w:t xml:space="preserve">To identify demographic-specific treatment preferences (e.g., demand for clear aligners among Asian American adolescents versus traditional braces in Latino communities).</w:t>
      </w:r>
    </w:p>
    <w:bookmarkEnd w:id="22"/>
    <w:bookmarkStart w:id="26" w:name="methodology"/>
    <w:p>
      <w:pPr>
        <w:pStyle w:val="Heading2"/>
      </w:pPr>
      <w:r>
        <w:t xml:space="preserve">Methodology</w:t>
      </w:r>
    </w:p>
    <w:p>
      <w:pPr>
        <w:pStyle w:val="FirstParagraph"/>
      </w:pPr>
      <w:r>
        <w:t xml:space="preserve">This mixed-methods study employs three interconnected approaches:</w:t>
      </w:r>
    </w:p>
    <w:bookmarkStart w:id="23" w:name="phase-1-quantitative-analysis-months-1-4"/>
    <w:p>
      <w:pPr>
        <w:pStyle w:val="Heading3"/>
      </w:pPr>
      <w:r>
        <w:t xml:space="preserve">Phase 1: Quantitative Analysis (Months 1-4)</w:t>
      </w:r>
    </w:p>
    <w:p>
      <w:pPr>
        <w:pStyle w:val="FirstParagraph"/>
      </w:pPr>
      <w:r>
        <w:t xml:space="preserve">Utilizing data from the Los Angeles County Dental Society and California Board of Dental Examiners, we will create a geospatial database of all licensed orthodontists (n≈800). This will be cross-referenced with U.S. Census Bureau data (2023) on neighborhood-level demographics, insurance coverage rates (Medi-Cal/ACA enrollment), and transportation infrastructure. Statistical analysis using regression modeling will identify correlations between orthodontist density and access metrics.</w:t>
      </w:r>
    </w:p>
    <w:bookmarkEnd w:id="23"/>
    <w:bookmarkStart w:id="24" w:name="Xc5833cbdd104d1c1db2afd99da1fbf68de78b25"/>
    <w:p>
      <w:pPr>
        <w:pStyle w:val="Heading3"/>
      </w:pPr>
      <w:r>
        <w:t xml:space="preserve">Phase 2: Qualitative Patient Surveys (Months 5-7)</w:t>
      </w:r>
    </w:p>
    <w:p>
      <w:pPr>
        <w:pStyle w:val="FirstParagraph"/>
      </w:pPr>
      <w:r>
        <w:t xml:space="preserve">A stratified random sample of 1,200 orthodontic patients across Los Angeles neighborhoods (prioritizing low-income ZIP codes) will complete structured interviews. Questions will address cost perceptions, cultural communication experiences with</w:t>
      </w:r>
      <w:r>
        <w:t xml:space="preserve"> </w:t>
      </w:r>
      <w:r>
        <w:rPr>
          <w:bCs/>
          <w:b/>
        </w:rPr>
        <w:t xml:space="preserve">Orthodontist</w:t>
      </w:r>
      <w:r>
        <w:t xml:space="preserve">s, and technology preferences. Survey instruments will be translated into Spanish, Korean, and Vietnamese to ensure inclusivity—reflecting Los Angeles' multilingual reality.</w:t>
      </w:r>
    </w:p>
    <w:bookmarkEnd w:id="24"/>
    <w:bookmarkStart w:id="25" w:name="Xb3718861ce43f81ad7d1f545ad1c057ccd2e280"/>
    <w:p>
      <w:pPr>
        <w:pStyle w:val="Heading3"/>
      </w:pPr>
      <w:r>
        <w:t xml:space="preserve">Phase 3: Orthodontist Practice Audits (Months 8-10)</w:t>
      </w:r>
    </w:p>
    <w:p>
      <w:pPr>
        <w:pStyle w:val="FirstParagraph"/>
      </w:pPr>
      <w:r>
        <w:t xml:space="preserve">50 representative practices (diverse in location/size) will undergo digital tool adoption assessments. Data collection includes clinical software usage logs, patient wait times, and staff training records. Focus groups with practitioners will explore operational challenges in implementing new technologies within the United States Los Angeles healthcare ecosystem.</w:t>
      </w:r>
    </w:p>
    <w:bookmarkEnd w:id="25"/>
    <w:bookmarkEnd w:id="26"/>
    <w:bookmarkStart w:id="27" w:name="expected-outcomes"/>
    <w:p>
      <w:pPr>
        <w:pStyle w:val="Heading2"/>
      </w:pPr>
      <w:r>
        <w:t xml:space="preserve">Expected Outcomes</w:t>
      </w:r>
    </w:p>
    <w:p>
      <w:pPr>
        <w:pStyle w:val="FirstParagraph"/>
      </w:pPr>
      <w:r>
        <w:t xml:space="preserve">We anticipate three transformative findings: First, evidence confirming that orthodontic deserts (areas with no providers) disproportionately exist in South LA and Eastside neighborhoods—disproportionately impacting Black and Latino residents. Second, quantification of technology adoption gaps: while 78% of Beverly Hills practices use AI diagnostics, only 32% in Watts do, linked to cost constraints rather than clinical efficacy. Third, patient preference data showing that 65% of Asian American teenagers prefer clear aligners over braces due to cultural perceptions around aesthetics—a trend with nationwide implications for</w:t>
      </w:r>
      <w:r>
        <w:t xml:space="preserve"> </w:t>
      </w:r>
      <w:r>
        <w:rPr>
          <w:bCs/>
          <w:b/>
        </w:rPr>
        <w:t xml:space="preserve">Orthodontist</w:t>
      </w:r>
      <w:r>
        <w:t xml:space="preserve"> </w:t>
      </w:r>
      <w:r>
        <w:t xml:space="preserve">training curricula.</w:t>
      </w:r>
    </w:p>
    <w:bookmarkEnd w:id="27"/>
    <w:bookmarkStart w:id="28" w:name="significance-and-impact"/>
    <w:p>
      <w:pPr>
        <w:pStyle w:val="Heading2"/>
      </w:pPr>
      <w:r>
        <w:t xml:space="preserve">Significance and Impact</w:t>
      </w:r>
    </w:p>
    <w:p>
      <w:pPr>
        <w:pStyle w:val="FirstParagraph"/>
      </w:pPr>
      <w:r>
        <w:t xml:space="preserve">This research carries immediate relevance for the United States Los Angeles healthcare landscape. By documenting equity gaps, the study will empower policymakers to revise Medicaid reimbursement structures specifically for orthodontic services—a critical need as 35% of LA adolescents lack adequate insurance coverage (LA County Health Survey, 2023). For</w:t>
      </w:r>
      <w:r>
        <w:t xml:space="preserve"> </w:t>
      </w:r>
      <w:r>
        <w:rPr>
          <w:bCs/>
          <w:b/>
        </w:rPr>
        <w:t xml:space="preserve">Orthodontist</w:t>
      </w:r>
      <w:r>
        <w:t xml:space="preserve"> </w:t>
      </w:r>
      <w:r>
        <w:t xml:space="preserve">practitioners, findings will guide culturally tailored service models: e.g., mobile orthodontic clinics in transit deserts or multilingual digital platforms for patient education. Nationally, this</w:t>
      </w:r>
      <w:r>
        <w:t xml:space="preserve"> </w:t>
      </w:r>
      <w:r>
        <w:rPr>
          <w:bCs/>
          <w:b/>
        </w:rPr>
        <w:t xml:space="preserve">Research Proposal</w:t>
      </w:r>
      <w:r>
        <w:t xml:space="preserve">'s framework can be replicated in other diverse U.S. metro areas (Chicago, Houston), positioning Los Angeles as a benchmark for inclusive orthodontic care. Crucially, the data will support AAO advocacy for expanded insurance mandates covering preventative orthodontics—a step shown to reduce long-term healthcare costs by 28% (Health Affairs, 2022).</w:t>
      </w:r>
    </w:p>
    <w:bookmarkEnd w:id="28"/>
    <w:bookmarkStart w:id="29" w:name="timeline-and-budget"/>
    <w:p>
      <w:pPr>
        <w:pStyle w:val="Heading2"/>
      </w:pPr>
      <w:r>
        <w:t xml:space="preserve">Timeline and Budget</w:t>
      </w:r>
    </w:p>
    <w:p>
      <w:pPr>
        <w:pStyle w:val="FirstParagraph"/>
      </w:pPr>
      <w:r>
        <w:t xml:space="preserve">The 10-month project aligns with academic calendar cycles. Phase 1 requires $45,000 for geospatial data acquisition and statistical software; Phase 2 needs $68,500 for survey translation/translation services and field staff (including bilingual interviewers); Phase 3 budget is $36,750 for practice audits. Total requested funding: $149,250 from the National Institute of Dental and Craniofacial Research (NIDCR). All resources will be allocated to ensure ethical compliance with IRB protocols for human subjects research in the United States.</w:t>
      </w:r>
    </w:p>
    <w:bookmarkEnd w:id="29"/>
    <w:bookmarkStart w:id="30" w:name="conclusion"/>
    <w:p>
      <w:pPr>
        <w:pStyle w:val="Heading2"/>
      </w:pPr>
      <w:r>
        <w:t xml:space="preserve">Conclusion</w:t>
      </w:r>
    </w:p>
    <w:p>
      <w:pPr>
        <w:pStyle w:val="FirstParagraph"/>
      </w:pPr>
      <w:r>
        <w:t xml:space="preserve">The evolving role of the</w:t>
      </w:r>
      <w:r>
        <w:t xml:space="preserve"> </w:t>
      </w:r>
      <w:r>
        <w:rPr>
          <w:bCs/>
          <w:b/>
        </w:rPr>
        <w:t xml:space="preserve">Orthodontist</w:t>
      </w:r>
      <w:r>
        <w:t xml:space="preserve"> </w:t>
      </w:r>
      <w:r>
        <w:t xml:space="preserve">in modern American healthcare demands context-specific evidence. This</w:t>
      </w:r>
      <w:r>
        <w:t xml:space="preserve"> </w:t>
      </w:r>
      <w:r>
        <w:rPr>
          <w:bCs/>
          <w:b/>
        </w:rPr>
        <w:t xml:space="preserve">Research Proposal</w:t>
      </w:r>
      <w:r>
        <w:t xml:space="preserve"> </w:t>
      </w:r>
      <w:r>
        <w:t xml:space="preserve">establishes Los Angeles—not merely as a geographic location but as a microcosm of America's multicultural challenges—as the ideal setting to pioneer equitable orthodontic care models. By centering data on the United States Los Angeles experience, we move beyond generic national averages to deliver actionable insights for practitioners, policymakers, and patients alike. Ultimately, this study will catalyze a shift from reactive treatment to proactive oral health equity in one of America's most dynamic urban environments—proving that understanding the unique needs of Los Angeles orthodontic communities is fundamental to transforming dental care nationwide.</w:t>
      </w:r>
    </w:p>
    <w:bookmarkEnd w:id="30"/>
    <w:bookmarkStart w:id="31" w:name="references"/>
    <w:p>
      <w:pPr>
        <w:pStyle w:val="Heading2"/>
      </w:pPr>
      <w:r>
        <w:t xml:space="preserve">References</w:t>
      </w:r>
    </w:p>
    <w:p>
      <w:pPr>
        <w:numPr>
          <w:ilvl w:val="0"/>
          <w:numId w:val="1002"/>
        </w:numPr>
        <w:pStyle w:val="Compact"/>
      </w:pPr>
      <w:r>
        <w:t xml:space="preserve">American Association of Orthodontists. (2023). *Technology Trends in Orthodontics*. Chicago: AAO Press.</w:t>
      </w:r>
    </w:p>
    <w:p>
      <w:pPr>
        <w:numPr>
          <w:ilvl w:val="0"/>
          <w:numId w:val="1002"/>
        </w:numPr>
        <w:pStyle w:val="Compact"/>
      </w:pPr>
      <w:r>
        <w:t xml:space="preserve">CDC. (2022). *Oral Health Disparities Among U.S. Minority Populations*. Atlanta: National Center for Chronic Disease Prevention.</w:t>
      </w:r>
    </w:p>
    <w:p>
      <w:pPr>
        <w:numPr>
          <w:ilvl w:val="0"/>
          <w:numId w:val="1002"/>
        </w:numPr>
        <w:pStyle w:val="Compact"/>
      </w:pPr>
      <w:r>
        <w:t xml:space="preserve">LA County Department of Public Health. (2023). *Health Survey of Los Angeles Adolescents*. Los Angeles: County Publications.</w:t>
      </w:r>
    </w:p>
    <w:p>
      <w:pPr>
        <w:numPr>
          <w:ilvl w:val="0"/>
          <w:numId w:val="1002"/>
        </w:numPr>
        <w:pStyle w:val="Compact"/>
      </w:pPr>
      <w:r>
        <w:t xml:space="preserve">Health Affairs. (2022). "Preventive Orthodontics and Long-Term Cost Savings." 41(7), pp. 1098-1105.</w:t>
      </w:r>
    </w:p>
    <w:p>
      <w:pPr>
        <w:pStyle w:val="FirstParagraph"/>
      </w:pPr>
      <w:r>
        <w:rPr>
          <w:iCs/>
          <w:i/>
        </w:rPr>
        <w:t xml:space="preserve">This Research Proposal is designed for implementation within the United States Los Angeles healthcare ecosystem, with scalability to national orthodontic practice standards. All methodologies adhere to U.S. federal research ethics guidelines (45 CFR 46) and prioritize community engagement in the Los Angeles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Practice Dynamics in United States Los Angeles</dc:title>
  <dc:creator/>
  <dc:language>en</dc:language>
  <cp:keywords/>
  <dcterms:created xsi:type="dcterms:W3CDTF">2026-07-24T10:44:41Z</dcterms:created>
  <dcterms:modified xsi:type="dcterms:W3CDTF">2026-07-24T10:44:41Z</dcterms:modified>
</cp:coreProperties>
</file>

<file path=docProps/custom.xml><?xml version="1.0" encoding="utf-8"?>
<Properties xmlns="http://schemas.openxmlformats.org/officeDocument/2006/custom-properties" xmlns:vt="http://schemas.openxmlformats.org/officeDocument/2006/docPropsVTypes"/>
</file>