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Orthodontic</w:t>
      </w:r>
      <w:r>
        <w:t xml:space="preserve"> </w:t>
      </w:r>
      <w:r>
        <w:t xml:space="preserve">Care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6" w:name="X8363da94223926281d7341e5e837b7cefe29f8a"/>
    <w:p>
      <w:pPr>
        <w:pStyle w:val="Heading1"/>
      </w:pPr>
      <w:r>
        <w:t xml:space="preserve">Research Proposal: Addressing the Critical Gap in Orthodontic Services for Tashkent, Uzbekistan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outlines a comprehensive study to investigate the current state, challenges, and potential pathways for enhancing orthodontic care delivery within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. The scarcity of qualified professionals and accessible services presents a significant barrier to oral health improvement across the population. This project specifically targets the critical shortage of certified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specialists in Uzbekistan's capital, Tashkent, and proposes evidence-based strategies for sustainable development of this essential dental specialty.</w:t>
      </w:r>
    </w:p>
    <w:bookmarkStart w:id="20" w:name="X99c88d4e168712fc504d4b04f31cde849bbbf2e"/>
    <w:p>
      <w:pPr>
        <w:pStyle w:val="Heading2"/>
      </w:pPr>
      <w:r>
        <w:t xml:space="preserve">I. Introduction: The Imperative for Orthodontic Development in Tashkent</w:t>
      </w:r>
    </w:p>
    <w:p>
      <w:pPr>
        <w:pStyle w:val="FirstParagraph"/>
      </w:pPr>
      <w:r>
        <w:rPr>
          <w:bCs/>
          <w:b/>
        </w:rPr>
        <w:t xml:space="preserve">Uzbekistan</w:t>
      </w:r>
      <w:r>
        <w:t xml:space="preserve">, with its rapidly growing population and increasing awareness of aesthetic dentistry, faces a stark disparity between the rising demand for orthodontic treatment and the severely limited supply of specialized care.</w:t>
      </w:r>
      <w:r>
        <w:t xml:space="preserve"> </w:t>
      </w:r>
      <w:r>
        <w:rPr>
          <w:bCs/>
          <w:b/>
        </w:rPr>
        <w:t xml:space="preserve">Tashkent</w:t>
      </w:r>
      <w:r>
        <w:t xml:space="preserve">, as the nation's political, economic, and educational hub, bears the brunt of this gap. Current data indicates fewer than 10 certified Orthodontist specialists operate within Tashkent city limits, serving a population exceeding 3 million residents. This represents a ratio of approximately one Orthodontist per 300,000 people – far below international standards (typically one per 25,000-55,894 people). The consequences are profound: prolonged waiting lists (often exceeding 12 months), high costs rendering treatment inaccessible for the majority, and a significant portion of the population suffering from untreated malocclusions leading to functional problems and reduced quality of life.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directly addresses this urgent need within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, focusing on understanding the systemic barriers to accessing effective Orthodontist services.</w:t>
      </w:r>
    </w:p>
    <w:bookmarkEnd w:id="20"/>
    <w:bookmarkStart w:id="21" w:name="ii.-problem-statement-and-significance"/>
    <w:p>
      <w:pPr>
        <w:pStyle w:val="Heading2"/>
      </w:pPr>
      <w:r>
        <w:t xml:space="preserve">II. Problem Statement and Significance</w:t>
      </w:r>
    </w:p>
    <w:p>
      <w:pPr>
        <w:pStyle w:val="FirstParagraph"/>
      </w:pPr>
      <w:r>
        <w:t xml:space="preserve">The underdevelopment of orthodontics in Uzbekistan, particularly in Tashkent, is not merely a matter of professional shortage; it reflects deeper structural issues within the national dental education system and healthcare infrastructure. Key problems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Training Gap:</w:t>
      </w:r>
      <w:r>
        <w:t xml:space="preserve"> </w:t>
      </w:r>
      <w:r>
        <w:t xml:space="preserve">Uzbekistan lacks dedicated postgraduate orthodontic training programs accredited to international standards. Dental graduates often receive minimal orthodontic exposure during their primary education.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Resource Constraints:</w:t>
      </w:r>
      <w:r>
        <w:t xml:space="preserve"> </w:t>
      </w:r>
      <w:r>
        <w:t xml:space="preserve">Tashkent's dental clinics frequently lack the specialized equipment (e.g., advanced imaging, quality materials) necessary for comprehensive orthodontic diagnosis and treatment.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Barriers:</w:t>
      </w:r>
      <w:r>
        <w:t xml:space="preserve"> </w:t>
      </w:r>
      <w:r>
        <w:t xml:space="preserve">Orthodontic care is frequently perceived as a luxury due to high out-of-pocket costs and limited insurance coverage, excluding low- and middle-income families.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Perception:</w:t>
      </w:r>
      <w:r>
        <w:t xml:space="preserve"> </w:t>
      </w:r>
      <w:r>
        <w:t xml:space="preserve">While awareness is growing, misconceptions about the necessity and benefits of orthodontic treatment persist among the general public in Tashkent.</w:t>
      </w:r>
    </w:p>
    <w:p>
      <w:pPr>
        <w:pStyle w:val="FirstParagraph"/>
      </w:pPr>
      <w:r>
        <w:t xml:space="preserve">This research is critically significant for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 </w:t>
      </w:r>
      <w:r>
        <w:t xml:space="preserve">as it directly impacts national health goals. Addressing this gap improves not only oral health outcomes but also contributes to broader societal benefits: enhanced self-esteem, better speech and mastication (affecting nutrition), reduced risk of dental trauma, and potential long-term savings on treating complications from untreated malocclusions. Establishing a robust Orthodontist workforce is a key step towards modernizing Uzbekistan's dental healthcare system.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The primary goal of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is to develop actionable, context-specific strategies to increase the availability and accessibility of high-quality orthodontic care in Tashkent.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Current Capacity:</w:t>
      </w:r>
      <w:r>
        <w:t xml:space="preserve"> </w:t>
      </w:r>
      <w:r>
        <w:t xml:space="preserve">Conduct a comprehensive assessment of existing Orthodontist services, facilities, equipment, and patient wait times across public and private dental institutions in Tashkent.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Identify Key Barriers:</w:t>
      </w:r>
      <w:r>
        <w:t xml:space="preserve"> </w:t>
      </w:r>
      <w:r>
        <w:t xml:space="preserve">Through surveys with patients (N=300+), dental professionals (including general dentists), and policymakers in Tashkent, pinpoint the most significant obstacles to accessing Orthodontist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Analyze Educational Pathways:</w:t>
      </w:r>
      <w:r>
        <w:t xml:space="preserve"> </w:t>
      </w:r>
      <w:r>
        <w:t xml:space="preserve">Map out the current dental education curriculum in Uzbekistan regarding orthodontics and assess feasibility for establishing a formal Orthodontic specialty training program within Tashkent's medical universities.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Sustainable Models:</w:t>
      </w:r>
      <w:r>
        <w:t xml:space="preserve"> </w:t>
      </w:r>
      <w:r>
        <w:t xml:space="preserve">Propose practical models for integrating orthodontic services into primary dental care networks and financing mechanisms suitable for the Uzbekistan context, focusing on scalability from Tashkent city level.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will be conducted over 18 months within Tashkent: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Quantitative Phase:</w:t>
      </w:r>
      <w:r>
        <w:t xml:space="preserve"> </w:t>
      </w:r>
      <w:r>
        <w:t xml:space="preserve">Structured surveys administered to dental clinics (N=35) across Tashkent, collecting data on patient volume, wait times, service costs, and equipment. Patient satisfaction questionnaires will be distributed at participating clinics.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Qualitative Phase:</w:t>
      </w:r>
      <w:r>
        <w:t xml:space="preserve"> </w:t>
      </w:r>
      <w:r>
        <w:t xml:space="preserve">In-depth interviews with 20-25 key stakeholders: certified Orthodontists (if any exist in Tashkent), general dentists (N=15), clinic administrators, Ministry of Health representatives, and community health workers. Focus groups with patient representatives will explore cultural perceptions.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Curriculum Analysis:</w:t>
      </w:r>
      <w:r>
        <w:t xml:space="preserve"> </w:t>
      </w:r>
      <w:r>
        <w:t xml:space="preserve">Detailed review of dental school curricula at Tashkent Medical University and other relevant institutions to identify orthodontic training content gaps.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Analysis:</w:t>
      </w:r>
      <w:r>
        <w:t xml:space="preserve"> </w:t>
      </w:r>
      <w:r>
        <w:t xml:space="preserve">Quantitative data analyzed using SPSS for descriptive statistics and regression models. Qualitative data subjected to thematic analysis.</w:t>
      </w:r>
    </w:p>
    <w:bookmarkEnd w:id="23"/>
    <w:bookmarkStart w:id="24" w:name="v.-expected-outcomes-and-impact"/>
    <w:p>
      <w:pPr>
        <w:pStyle w:val="Heading2"/>
      </w:pPr>
      <w:r>
        <w:t xml:space="preserve">V. Expected Outcomes and Impact</w:t>
      </w:r>
    </w:p>
    <w:p>
      <w:pPr>
        <w:pStyle w:val="FirstParagraph"/>
      </w:pPr>
      <w:r>
        <w:t xml:space="preserve">This research will generate concrete, evidence-based recommendations for policymakers in Uzbekistan, specifically targeting Tashkent's healthcare system:</w:t>
      </w:r>
    </w:p>
    <w:p>
      <w:pPr>
        <w:numPr>
          <w:ilvl w:val="0"/>
          <w:numId w:val="1004"/>
        </w:numPr>
        <w:pStyle w:val="Compact"/>
      </w:pPr>
      <w:r>
        <w:t xml:space="preserve">A detailed roadmap for establishing a national Orthodontic training program within Tashkent's universities.</w:t>
      </w:r>
    </w:p>
    <w:p>
      <w:pPr>
        <w:numPr>
          <w:ilvl w:val="0"/>
          <w:numId w:val="1004"/>
        </w:numPr>
        <w:pStyle w:val="Compact"/>
      </w:pPr>
      <w:r>
        <w:t xml:space="preserve">Policy briefs advocating for the integration of orthodontic services into public health insurance schemes or targeted subsidy programs.</w:t>
      </w:r>
    </w:p>
    <w:p>
      <w:pPr>
        <w:numPr>
          <w:ilvl w:val="0"/>
          <w:numId w:val="1004"/>
        </w:numPr>
        <w:pStyle w:val="Compact"/>
      </w:pPr>
      <w:r>
        <w:t xml:space="preserve">Practical guidelines for dental clinics in Tashkent on optimizing resources and referral pathways to maximize existing (limited) Orthodontist capacity.</w:t>
      </w:r>
    </w:p>
    <w:p>
      <w:pPr>
        <w:numPr>
          <w:ilvl w:val="0"/>
          <w:numId w:val="1004"/>
        </w:numPr>
        <w:pStyle w:val="Compact"/>
      </w:pPr>
      <w:r>
        <w:t xml:space="preserve">Data demonstrating the socioeconomic return on investment in developing this specialty, crucial for securing government funding.</w:t>
      </w:r>
    </w:p>
    <w:p>
      <w:pPr>
        <w:pStyle w:val="FirstParagraph"/>
      </w:pPr>
      <w:r>
        <w:t xml:space="preserve">The ultimate impact is a significant increase in the number of qualified Orthodontist specialists serving Tashkent residents and, subsequently, a model for expansion across Uzbekistan. This directly addresses the national priority of improving population health outcomes through accessible dental care. By focusing intensely on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,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provides the foundational evidence needed to catalyze systemic change in a critical area of specialized dentistry.</w:t>
      </w:r>
    </w:p>
    <w:bookmarkEnd w:id="24"/>
    <w:bookmarkStart w:id="25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The current state of orthodontic care in Tashkent, Uzbekistan is inadequate and unsustainable for a growing urban center. The dearth of trained Orthodontist professionals represents a major gap in the country's healthcare infrastructure, hindering overall oral health and quality of life for countless citizens.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provides a vital framework to systematically diagnose the problem, understand its local nuances within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, and develop practical, culturally relevant solutions. The successful implementation of this research will be a pivotal step towards building a future where quality orthodontic treatment is accessible to all residents of Tashkent and serves as a national benchmark for developing dental specialty services across Uzbekistan.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Orthodontic Care in Tashkent, Uzbekistan</dc:title>
  <dc:creator/>
  <dc:language>en</dc:language>
  <cp:keywords/>
  <dcterms:created xsi:type="dcterms:W3CDTF">2026-07-23T14:50:55Z</dcterms:created>
  <dcterms:modified xsi:type="dcterms:W3CDTF">2026-07-23T14:50:55Z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