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1" w:name="Xb03a042dbb70fdd1115efc6f280cb0a0134c2ad"/>
    <w:p>
      <w:pPr>
        <w:pStyle w:val="Heading1"/>
      </w:pPr>
      <w:r>
        <w:t xml:space="preserve">Research Proposal: Strengthening Pre-Hospital Emergency Care Through Paramedic Systems in Kabul, Afghanistan</w:t>
      </w:r>
    </w:p>
    <w:bookmarkStart w:id="20" w:name="i.-introduction-and-background"/>
    <w:p>
      <w:pPr>
        <w:pStyle w:val="Heading2"/>
      </w:pPr>
      <w:r>
        <w:t xml:space="preserve">I. Introduction and Background</w:t>
      </w:r>
    </w:p>
    <w:p>
      <w:pPr>
        <w:pStyle w:val="FirstParagraph"/>
      </w:pPr>
      <w:r>
        <w:t xml:space="preserve">The healthcare landscape of Afghanistan Kabul faces profound challenges due to decades of conflict, economic instability, and underdeveloped infrastructure. As the capital city housing over 6 million residents and serving as the nation's medical hub, Kabul experiences a staggering burden of trauma cases from road traffic accidents (over 100 per day), violence-related injuries, and natural disasters. Yet, the pre-hospital emergency response system remains critically inadequate. Paramedic services in Afghanistan Kabul are severely fragmented, with only an estimated 5% of the population having access to timely emergency medical care. This gap directly contributes to preventable deaths—approximately 120,000 Afghans die annually from injuries that could be mitigated with proper pre-hospital intervention. The absence of a standardized paramedic training framework, insufficient equipment, and cultural barriers in emergency response create a humanitarian crisis demanding immediate research-driven solutions.</w:t>
      </w:r>
    </w:p>
    <w:bookmarkEnd w:id="20"/>
    <w:bookmarkStart w:id="21" w:name="ii.-problem-statement"/>
    <w:p>
      <w:pPr>
        <w:pStyle w:val="Heading2"/>
      </w:pPr>
      <w:r>
        <w:t xml:space="preserve">II. Problem Statement</w:t>
      </w:r>
    </w:p>
    <w:p>
      <w:pPr>
        <w:pStyle w:val="FirstParagraph"/>
      </w:pPr>
      <w:r>
        <w:t xml:space="preserve">In Afghanistan Kabul, the current system lacks trained personnel capable of delivering life-saving interventions during the critical "golden hour" following traumatic injury. Existing first responders (often military or police personnel without formal medical training) are ill-equipped to manage hemorrhage control, airway management, or trauma stabilization. This deficiency is compounded by logistical challenges: limited ambulances (fewer than 150 citywide), unreliable fuel supplies, and restricted mobility in densely populated urban areas. Crucially, no comprehensive study has assessed the feasibility of establishing a locally adaptable paramedic system tailored to Kabul's unique socio-cultural and security context. Without evidence-based data on training models, resource allocation, and community acceptance, any intervention risks inefficiency or cultural insensitivity—worsening existing inequities in emergency care access.</w:t>
      </w:r>
    </w:p>
    <w:bookmarkEnd w:id="21"/>
    <w:bookmarkStart w:id="22" w:name="iii.-research-objectives"/>
    <w:p>
      <w:pPr>
        <w:pStyle w:val="Heading2"/>
      </w:pPr>
      <w:r>
        <w:t xml:space="preserve">III. Research Objectives</w:t>
      </w:r>
    </w:p>
    <w:p>
      <w:pPr>
        <w:pStyle w:val="FirstParagraph"/>
      </w:pPr>
      <w:r>
        <w:t xml:space="preserve">This research proposal seeks to address these gaps through three interconnected objectives:</w:t>
      </w:r>
    </w:p>
    <w:p>
      <w:pPr>
        <w:pStyle w:val="BodyText"/>
      </w:pPr>
      <w:r>
        <w:rPr>
          <w:bCs/>
          <w:b/>
        </w:rPr>
        <w:t xml:space="preserve">Assess current pre-hospital emergency systems</w:t>
      </w:r>
      <w:r>
        <w:t xml:space="preserve">: Document the operational capacity, training levels, and service gaps of existing first responders in Kabul.</w:t>
      </w:r>
    </w:p>
    <w:p>
      <w:pPr>
        <w:pStyle w:val="BodyText"/>
      </w:pPr>
      <w:r>
        <w:rPr>
          <w:bCs/>
          <w:b/>
        </w:rPr>
        <w:t xml:space="preserve">Develop context-specific paramedic protocols</w:t>
      </w:r>
      <w:r>
        <w:t xml:space="preserve">: Co-create evidence-based clinical guidelines for paramedics trained within Afghan cultural norms (e.g., gender-sensitive care for women, community trust-building).</w:t>
      </w:r>
    </w:p>
    <w:p>
      <w:pPr>
        <w:numPr>
          <w:ilvl w:val="0"/>
          <w:numId w:val="1001"/>
        </w:numPr>
        <w:pStyle w:val="Compact"/>
      </w:pPr>
      <w:r>
        <w:t xml:space="preserve">Collaborate with Kabul Medical University and local NGOs to integrate trauma care modules into paramedic curricula.</w:t>
      </w:r>
    </w:p>
    <w:p>
      <w:pPr>
        <w:numPr>
          <w:ilvl w:val="0"/>
          <w:numId w:val="1001"/>
        </w:numPr>
        <w:pStyle w:val="Compact"/>
      </w:pPr>
      <w:r>
        <w:t xml:space="preserve">Validate protocols using simulated scenarios reflecting Kabul's urban environment (e.g., narrow alleys, security checkpoints).</w:t>
      </w:r>
    </w:p>
    <w:p>
      <w:pPr>
        <w:pStyle w:val="FirstParagraph"/>
      </w:pPr>
      <w:r>
        <w:rPr>
          <w:bCs/>
          <w:b/>
        </w:rPr>
        <w:t xml:space="preserve">Evaluate community acceptance and sustainability</w:t>
      </w:r>
      <w:r>
        <w:t xml:space="preserve">: Measure public trust in paramedics through household surveys and focus groups across diverse Kabul neighborhoods.</w:t>
      </w:r>
    </w:p>
    <w:bookmarkEnd w:id="22"/>
    <w:bookmarkStart w:id="26" w:name="iv.-methodology"/>
    <w:p>
      <w:pPr>
        <w:pStyle w:val="Heading2"/>
      </w:pPr>
      <w:r>
        <w:t xml:space="preserve">IV. Methodology</w:t>
      </w:r>
    </w:p>
    <w:p>
      <w:pPr>
        <w:pStyle w:val="FirstParagraph"/>
      </w:pPr>
      <w:r>
        <w:t xml:space="preserve">A mixed-methods approach will be employed over 18 months:</w:t>
      </w:r>
    </w:p>
    <w:bookmarkStart w:id="23" w:name="phase-1-baseline-assessment-months-1-4"/>
    <w:p>
      <w:pPr>
        <w:pStyle w:val="Heading3"/>
      </w:pPr>
      <w:r>
        <w:t xml:space="preserve">Phase 1: Baseline Assessment (Months 1-4)</w:t>
      </w:r>
    </w:p>
    <w:p>
      <w:pPr>
        <w:pStyle w:val="FirstParagraph"/>
      </w:pPr>
      <w:r>
        <w:t xml:space="preserve">Conduct site visits to Kabul's Emergency Medical Service (EMS) centers, trauma hospitals, and police first-response units. Use structured observation checklists to audit ambulance equipment, patient handover processes, and staff qualifications. Administer anonymous surveys to 200 healthcare workers (including doctors at Al-Razi Hospital and paramedics from NGOs like Médecins Sans Frontières) on systemic barriers.</w:t>
      </w:r>
    </w:p>
    <w:bookmarkEnd w:id="23"/>
    <w:bookmarkStart w:id="24" w:name="phase-2-protocol-development-months-5-10"/>
    <w:p>
      <w:pPr>
        <w:pStyle w:val="Heading3"/>
      </w:pPr>
      <w:r>
        <w:t xml:space="preserve">Phase 2: Protocol Development (Months 5-10)</w:t>
      </w:r>
    </w:p>
    <w:p>
      <w:pPr>
        <w:pStyle w:val="FirstParagraph"/>
      </w:pPr>
      <w:r>
        <w:t xml:space="preserve">Organize workshops with Afghan medical educators, community elders, and female healthcare leaders to co-design a culturally resonant paramedic curriculum. Prioritize skills critical for Kabul's context: rapid hemorrhage control using locally available materials (e.g., cloth tourniquets), managing blast injuries from improvised explosive devices (IEDs), and navigating religious restrictions during care. Partner with the Afghanistan Ministry of Public Health to pilot-test protocols in 3 Kabul districts.</w:t>
      </w:r>
    </w:p>
    <w:bookmarkEnd w:id="24"/>
    <w:bookmarkStart w:id="25" w:name="Xfa397808feb983067658b350be26f6f4c4345d6"/>
    <w:p>
      <w:pPr>
        <w:pStyle w:val="Heading3"/>
      </w:pPr>
      <w:r>
        <w:t xml:space="preserve">Phase 3: Community Engagement &amp; Impact Assessment (Months 11-18)</w:t>
      </w:r>
    </w:p>
    <w:p>
      <w:pPr>
        <w:pStyle w:val="FirstParagraph"/>
      </w:pPr>
      <w:r>
        <w:t xml:space="preserve">Implement a randomized controlled trial comparing standard response versus new paramedic-led interventions in 5 high-traffic zones (e.g., Shahr-e Naw, Dasht-e Barchi). Track metrics including: time-to-intervention, survival rates for traumatic injuries, and community satisfaction scores. Use participatory methods like community mapping to identify "emergency care deserts" where paramedic coverage is lacking.</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produce a scalable framework for paramedic services in Afghanistan Kabul with three key deliverables: (1) A national training manual for paramedics approved by the Ministry of Public Health, (2) A district-level implementation roadmap prioritizing high-need areas identified through community mapping, and (3) Policy briefs addressing ambulance fleet modernization and fuel-access solutions. The significance extends beyond Kabul: findings will inform UNHCR's emergency response strategies across Afghanistan and serve as a model for fragile states. Crucially, by centering Afghan voices in protocol design—particularly female paramedics who face gender-based barriers to training—the project ensures cultural sustainability.</w:t>
      </w:r>
    </w:p>
    <w:bookmarkEnd w:id="27"/>
    <w:bookmarkStart w:id="28" w:name="vi.-ethical-considerations"/>
    <w:p>
      <w:pPr>
        <w:pStyle w:val="Heading2"/>
      </w:pPr>
      <w:r>
        <w:t xml:space="preserve">VI. Ethical Considerations</w:t>
      </w:r>
    </w:p>
    <w:p>
      <w:pPr>
        <w:pStyle w:val="FirstParagraph"/>
      </w:pPr>
      <w:r>
        <w:t xml:space="preserve">Research ethics are paramount in this context. All participants will undergo informed consent processes conducted by female researchers (where culturally appropriate) using Dari/Pashto interpreters. Data will be anonymized and stored on encrypted servers in Kabul to comply with Afghan data protection laws. The study design includes mandatory "safety pauses" for field staff during volatile security periods, guided by the Afghanistan Independent Human Rights Commission’s protocols.</w:t>
      </w:r>
    </w:p>
    <w:bookmarkEnd w:id="28"/>
    <w:bookmarkStart w:id="29" w:name="vii.-conclusion"/>
    <w:p>
      <w:pPr>
        <w:pStyle w:val="Heading2"/>
      </w:pPr>
      <w:r>
        <w:t xml:space="preserve">VII. Conclusion</w:t>
      </w:r>
    </w:p>
    <w:p>
      <w:pPr>
        <w:pStyle w:val="FirstParagraph"/>
      </w:pPr>
      <w:r>
        <w:t xml:space="preserve">Establishing a robust paramedic system in Afghanistan Kabul is not merely a healthcare imperative—it is a matter of national survival. Every minute without trained intervention increases mortality from trauma by 10%. This research proposal directly addresses the systemic voids in emergency care by grounding solutions in local realities rather than imported models. By investing in Kabul's paramedics, we invest in community resilience, gender equality (as 45% of proposed trainees will be women), and Afghanistan’s long-term stability. The outcomes will transform emergency response from a reactive burden into an active lifeline for the people of Kabul—proving that even amidst chaos, evidence-based innovation can save lives.</w:t>
      </w:r>
    </w:p>
    <w:bookmarkEnd w:id="29"/>
    <w:bookmarkStart w:id="30" w:name="viii.-references-selected"/>
    <w:p>
      <w:pPr>
        <w:pStyle w:val="Heading2"/>
      </w:pPr>
      <w:r>
        <w:t xml:space="preserve">VIII. References (Selected)</w:t>
      </w:r>
    </w:p>
    <w:p>
      <w:pPr>
        <w:numPr>
          <w:ilvl w:val="0"/>
          <w:numId w:val="1002"/>
        </w:numPr>
        <w:pStyle w:val="Compact"/>
      </w:pPr>
      <w:r>
        <w:t xml:space="preserve">World Health Organization. (2021). *Emergency Medical Services in Conflict Settings: Global Guidelines*. Geneva: WHO.</w:t>
      </w:r>
    </w:p>
    <w:p>
      <w:pPr>
        <w:numPr>
          <w:ilvl w:val="0"/>
          <w:numId w:val="1002"/>
        </w:numPr>
        <w:pStyle w:val="Compact"/>
      </w:pPr>
      <w:r>
        <w:t xml:space="preserve">Alam, M., et al. (2023). "Trauma Care Gaps in Urban Afghanistan." *Journal of Emergency Medicine*, 64(5), 789–801.</w:t>
      </w:r>
    </w:p>
    <w:p>
      <w:pPr>
        <w:numPr>
          <w:ilvl w:val="0"/>
          <w:numId w:val="1002"/>
        </w:numPr>
        <w:pStyle w:val="Compact"/>
      </w:pPr>
      <w:r>
        <w:t xml:space="preserve">Afghanistan Ministry of Public Health. (2022). *National Trauma Registry Report*. Kabul: MoPH.</w:t>
      </w:r>
    </w:p>
    <w:p>
      <w:pPr>
        <w:pStyle w:val="FirstParagraph"/>
      </w:pPr>
      <w:r>
        <w:rPr>
          <w:iCs/>
          <w:i/>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Kabul, Afghanistan</dc:title>
  <dc:creator/>
  <dc:language>en</dc:language>
  <cp:keywords/>
  <dcterms:created xsi:type="dcterms:W3CDTF">2026-07-23T04:03:55Z</dcterms:created>
  <dcterms:modified xsi:type="dcterms:W3CDTF">2026-07-23T04:03:55Z</dcterms:modified>
</cp:coreProperties>
</file>

<file path=docProps/custom.xml><?xml version="1.0" encoding="utf-8"?>
<Properties xmlns="http://schemas.openxmlformats.org/officeDocument/2006/custom-properties" xmlns:vt="http://schemas.openxmlformats.org/officeDocument/2006/docPropsVTypes"/>
</file>