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Paramedic</w:t>
      </w:r>
      <w:r>
        <w:t xml:space="preserve"> </w:t>
      </w:r>
      <w:r>
        <w:t xml:space="preserve">Services</w:t>
      </w:r>
      <w:r>
        <w:t xml:space="preserve"> </w:t>
      </w:r>
      <w:r>
        <w:t xml:space="preserve">in</w:t>
      </w:r>
      <w:r>
        <w:t xml:space="preserve"> </w:t>
      </w:r>
      <w:r>
        <w:t xml:space="preserve">Guangzhou,</w:t>
      </w:r>
      <w:r>
        <w:t xml:space="preserve"> </w:t>
      </w:r>
      <w:r>
        <w:t xml:space="preserve">China</w:t>
      </w:r>
    </w:p>
    <w:bookmarkStart w:id="28" w:name="X33e1bd2139053dbd1b97867609a370d55ba9c4c"/>
    <w:p>
      <w:pPr>
        <w:pStyle w:val="Heading1"/>
      </w:pPr>
      <w:r>
        <w:t xml:space="preserve">Research Proposal: Establishing a Professional Paramedic Framework for Emergency Medical Services in Guangzhou, China</w:t>
      </w:r>
    </w:p>
    <w:bookmarkStart w:id="20" w:name="introduction-and-background"/>
    <w:p>
      <w:pPr>
        <w:pStyle w:val="Heading2"/>
      </w:pPr>
      <w:r>
        <w:t xml:space="preserve">1. Introduction and Background</w:t>
      </w:r>
    </w:p>
    <w:p>
      <w:pPr>
        <w:pStyle w:val="FirstParagraph"/>
      </w:pPr>
      <w:r>
        <w:t xml:space="preserve">The rapid urbanization of Guangzhou, China's third most populous city with over 15 million residents, has placed unprecedented strain on its emergency medical services (EMS) infrastructure. Currently, the pre-hospital emergency response system relies heavily on hospital-based personnel and general practitioners rather than specialized paramedics. This gap in professionalized pre-hospital care results in inconsistent patient outcomes during critical emergencies such as cardiac arrests, trauma incidents, and acute medical crises. As Guangzhou advances toward its goal of becoming a globally competitive "international metropolis" by 2035, the absence of a formal</w:t>
      </w:r>
      <w:r>
        <w:t xml:space="preserve"> </w:t>
      </w:r>
      <w:r>
        <w:rPr>
          <w:bCs/>
          <w:b/>
        </w:rPr>
        <w:t xml:space="preserve">Paramedic</w:t>
      </w:r>
      <w:r>
        <w:t xml:space="preserve"> </w:t>
      </w:r>
      <w:r>
        <w:t xml:space="preserve">profession represents a significant vulnerability in public health security. This research proposal addresses this critical gap through the development of an evidence-based paramedic framework tailored for Guangzhou's unique urban healthcare ecosystem.</w:t>
      </w:r>
    </w:p>
    <w:bookmarkEnd w:id="20"/>
    <w:bookmarkStart w:id="21" w:name="problem-statement"/>
    <w:p>
      <w:pPr>
        <w:pStyle w:val="Heading2"/>
      </w:pPr>
      <w:r>
        <w:t xml:space="preserve">2. Problem Statement</w:t>
      </w:r>
    </w:p>
    <w:p>
      <w:pPr>
        <w:pStyle w:val="FirstParagraph"/>
      </w:pPr>
      <w:r>
        <w:t xml:space="preserve">In China, the role of paramedics as independent emergency care providers remains largely unestablished outside specialized military or pilot programs. Guangzhou's EMS system currently operates with ambulance crews composed primarily of drivers and nurses without advanced pre-hospital training. Data from the Guangzhou Emergency Medical Service Center (2022) reveals that only 38% of critical cases receive timely advanced life support interventions during transport, compared to 85% in cities with formal paramedic systems like Singapore or Tokyo. This deficiency directly contributes to higher preventable mortality rates—particularly for cardiovascular events where every minute without intervention reduces survival probability by 10%. Without immediate systemic reform, Guangzhou's EMS capacity will fail to meet the demands of its growing population, aging demographic, and increasing frequency of urban accidents.</w:t>
      </w:r>
    </w:p>
    <w:bookmarkEnd w:id="21"/>
    <w:bookmarkStart w:id="22" w:name="literature-review"/>
    <w:p>
      <w:pPr>
        <w:pStyle w:val="Heading2"/>
      </w:pPr>
      <w:r>
        <w:t xml:space="preserve">3. Literature Review</w:t>
      </w:r>
    </w:p>
    <w:p>
      <w:pPr>
        <w:pStyle w:val="FirstParagraph"/>
      </w:pPr>
      <w:r>
        <w:t xml:space="preserve">Global studies confirm that professionalized paramedic systems reduce mortality by 25-40% in time-sensitive emergencies (World Health Organization, 2021). Countries like Australia and Germany have demonstrated that standardized paramedic training—covering advanced airway management, trauma care, and pharmacology—significantly improves patient outcomes. However, existing research on EMS in China remains sparse; most studies focus on urban infrastructure rather than clinical personnel development (Zhang et al., 2020). A critical gap exists in context-specific models for megacities like Guangzhou with unique challenges: dense traffic congestion, seasonal climate extremes (typhoons/floods), and a healthcare system still transitioning from centralized to community-based care. This research bridges that gap by adapting international best practices to Guangzhou's socioeconomic reality.</w:t>
      </w:r>
    </w:p>
    <w:bookmarkEnd w:id="22"/>
    <w:bookmarkStart w:id="23" w:name="research-objectives"/>
    <w:p>
      <w:pPr>
        <w:pStyle w:val="Heading2"/>
      </w:pPr>
      <w:r>
        <w:t xml:space="preserve">4. Research Objectives</w:t>
      </w:r>
    </w:p>
    <w:p>
      <w:pPr>
        <w:numPr>
          <w:ilvl w:val="0"/>
          <w:numId w:val="1001"/>
        </w:numPr>
        <w:pStyle w:val="Compact"/>
      </w:pPr>
      <w:r>
        <w:t xml:space="preserve">To conduct a comprehensive needs assessment of Guangzhou's EMS infrastructure and identify key competency gaps for paramedic personnel.</w:t>
      </w:r>
    </w:p>
    <w:p>
      <w:pPr>
        <w:numPr>
          <w:ilvl w:val="0"/>
          <w:numId w:val="1001"/>
        </w:numPr>
        <w:pStyle w:val="Compact"/>
      </w:pPr>
      <w:r>
        <w:t xml:space="preserve">To develop a culturally and contextually appropriate Paramedic Training Curriculum aligned with WHO emergency medical guidelines and Guangzhou's healthcare regulations.</w:t>
      </w:r>
    </w:p>
    <w:p>
      <w:pPr>
        <w:numPr>
          <w:ilvl w:val="0"/>
          <w:numId w:val="1001"/>
        </w:numPr>
        <w:pStyle w:val="Compact"/>
      </w:pPr>
      <w:r>
        <w:t xml:space="preserve">To establish pilot training programs at Guangzhou Medical University in collaboration with the Municipal Health Commission, targeting 150 trainees within 18 months.</w:t>
      </w:r>
    </w:p>
    <w:p>
      <w:pPr>
        <w:numPr>
          <w:ilvl w:val="0"/>
          <w:numId w:val="1001"/>
        </w:numPr>
        <w:pStyle w:val="Compact"/>
      </w:pPr>
      <w:r>
        <w:t xml:space="preserve">To evaluate the impact of paramedic integration on response times, clinical outcomes, and public satisfaction through a 24-month field trial across three districts.</w:t>
      </w:r>
    </w:p>
    <w:bookmarkEnd w:id="23"/>
    <w:bookmarkStart w:id="24" w:name="methodology"/>
    <w:p>
      <w:pPr>
        <w:pStyle w:val="Heading2"/>
      </w:pPr>
      <w:r>
        <w:t xml:space="preserve">5. Methodology</w:t>
      </w:r>
    </w:p>
    <w:p>
      <w:pPr>
        <w:pStyle w:val="FirstParagraph"/>
      </w:pPr>
      <w:r>
        <w:t xml:space="preserve">This mixed-methods study will employ four interconnected phases:</w:t>
      </w:r>
    </w:p>
    <w:p>
      <w:pPr>
        <w:numPr>
          <w:ilvl w:val="0"/>
          <w:numId w:val="1002"/>
        </w:numPr>
        <w:pStyle w:val="Compact"/>
      </w:pPr>
      <w:r>
        <w:rPr>
          <w:bCs/>
          <w:b/>
        </w:rPr>
        <w:t xml:space="preserve">Phase 1 (Months 1-4):</w:t>
      </w:r>
      <w:r>
        <w:t xml:space="preserve"> </w:t>
      </w:r>
      <w:r>
        <w:t xml:space="preserve">Quantitative analysis of Guangzhou EMS data (n=87,000 emergency calls from 2020-2023) and qualitative interviews with 50 EMS providers, hospital administrators, and public health officials.</w:t>
      </w:r>
    </w:p>
    <w:p>
      <w:pPr>
        <w:numPr>
          <w:ilvl w:val="0"/>
          <w:numId w:val="1002"/>
        </w:numPr>
        <w:pStyle w:val="Compact"/>
      </w:pPr>
      <w:r>
        <w:rPr>
          <w:bCs/>
          <w:b/>
        </w:rPr>
        <w:t xml:space="preserve">Phase 2 (Months 5-10):</w:t>
      </w:r>
      <w:r>
        <w:t xml:space="preserve"> </w:t>
      </w:r>
      <w:r>
        <w:t xml:space="preserve">Curriculum development using the "Delphi Method" involving international EMS experts (from UK, Canada, Australia) and local stakeholders. The curriculum will include: clinical modules (cardiac/respiratory emergencies), cultural competency training for Guangzhou's diverse population, and simulation exercises for urban disaster scenarios.</w:t>
      </w:r>
    </w:p>
    <w:p>
      <w:pPr>
        <w:numPr>
          <w:ilvl w:val="0"/>
          <w:numId w:val="1002"/>
        </w:numPr>
        <w:pStyle w:val="Compact"/>
      </w:pPr>
      <w:r>
        <w:rPr>
          <w:bCs/>
          <w:b/>
        </w:rPr>
        <w:t xml:space="preserve">Phase 3 (Months 11-20):</w:t>
      </w:r>
      <w:r>
        <w:t xml:space="preserve"> </w:t>
      </w:r>
      <w:r>
        <w:t xml:space="preserve">Pilot implementation in Yuexiu, Tianhe, and Panyu districts with randomized control groups (standard EMS vs. paramedic-led teams). Key metrics include: time-to-intervention, survival rates for cardiac arrests (OHCA), and patient satisfaction surveys.</w:t>
      </w:r>
    </w:p>
    <w:p>
      <w:pPr>
        <w:numPr>
          <w:ilvl w:val="0"/>
          <w:numId w:val="1002"/>
        </w:numPr>
        <w:pStyle w:val="Compact"/>
      </w:pPr>
      <w:r>
        <w:rPr>
          <w:bCs/>
          <w:b/>
        </w:rPr>
        <w:t xml:space="preserve">Phase 4 (Months 21-24):</w:t>
      </w:r>
      <w:r>
        <w:t xml:space="preserve"> </w:t>
      </w:r>
      <w:r>
        <w:t xml:space="preserve">Policy formulation for provincial adoption, including certification standards under the National Health Commission's proposed "Emergency Medical Technician" framework.</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outcomes for Guangzhou:</w:t>
      </w:r>
    </w:p>
    <w:p>
      <w:pPr>
        <w:numPr>
          <w:ilvl w:val="0"/>
          <w:numId w:val="1003"/>
        </w:numPr>
        <w:pStyle w:val="Compact"/>
      </w:pPr>
      <w:r>
        <w:rPr>
          <w:bCs/>
          <w:b/>
        </w:rPr>
        <w:t xml:space="preserve">A validated Paramedic Competency Framework</w:t>
      </w:r>
      <w:r>
        <w:t xml:space="preserve"> </w:t>
      </w:r>
      <w:r>
        <w:t xml:space="preserve">customized for Guangzhou's traffic patterns, common emergencies (e.g., electric scooter accidents, heatstroke during summer), and healthcare protocols.</w:t>
      </w:r>
    </w:p>
    <w:p>
      <w:pPr>
        <w:numPr>
          <w:ilvl w:val="0"/>
          <w:numId w:val="1003"/>
        </w:numPr>
        <w:pStyle w:val="Compact"/>
      </w:pPr>
      <w:r>
        <w:rPr>
          <w:bCs/>
          <w:b/>
        </w:rPr>
        <w:t xml:space="preserve">Proof-of-concept data</w:t>
      </w:r>
      <w:r>
        <w:t xml:space="preserve"> </w:t>
      </w:r>
      <w:r>
        <w:t xml:space="preserve">demonstrating a 20-30% reduction in OHCA mortality rates through paramedic-integrated response—a finding with potential nationwide implications for China's 65 cities with populations exceeding 1 million.</w:t>
      </w:r>
    </w:p>
    <w:p>
      <w:pPr>
        <w:numPr>
          <w:ilvl w:val="0"/>
          <w:numId w:val="1003"/>
        </w:numPr>
        <w:pStyle w:val="Compact"/>
      </w:pPr>
      <w:r>
        <w:rPr>
          <w:bCs/>
          <w:b/>
        </w:rPr>
        <w:t xml:space="preserve">A scalable policy blueprint</w:t>
      </w:r>
      <w:r>
        <w:t xml:space="preserve"> </w:t>
      </w:r>
      <w:r>
        <w:t xml:space="preserve">for the Guangdong Provincial Health Commission, addressing certification pathways, salary structures (targeting competitive remuneration to attract talent), and integration into Guangzhou's Smart City digital health platform (e.g., real-time GPS ambulance routing).</w:t>
      </w:r>
    </w:p>
    <w:p>
      <w:pPr>
        <w:pStyle w:val="FirstParagraph"/>
      </w:pPr>
      <w:r>
        <w:t xml:space="preserve">The significance extends beyond clinical outcomes: A professional paramedic corps will strengthen Guangzhou's emergency resilience, reduce healthcare costs by 15% through efficient resource allocation (per WHO estimates), and position the city as a model for urban health innovation in Southeast Asia.</w:t>
      </w:r>
    </w:p>
    <w:bookmarkEnd w:id="25"/>
    <w:bookmarkStart w:id="26" w:name="timeline-and-implementation"/>
    <w:p>
      <w:pPr>
        <w:pStyle w:val="Heading2"/>
      </w:pPr>
      <w:r>
        <w:t xml:space="preserve">7. Timeline and Implementation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Milestones</w:t>
            </w:r>
          </w:p>
        </w:tc>
      </w:tr>
      <w:tr>
        <w:tc>
          <w:tcPr/>
          <w:p>
            <w:pPr>
              <w:pStyle w:val="Compact"/>
              <w:jc w:val="left"/>
            </w:pPr>
            <w:r>
              <w:t xml:space="preserve">Needs Assessment &amp; Curriculum Design</w:t>
            </w:r>
          </w:p>
        </w:tc>
        <w:tc>
          <w:tcPr/>
          <w:p>
            <w:pPr>
              <w:pStyle w:val="Compact"/>
              <w:jc w:val="left"/>
            </w:pPr>
            <w:r>
              <w:t xml:space="preserve">Month 1-10</w:t>
            </w:r>
          </w:p>
        </w:tc>
        <w:tc>
          <w:tcPr/>
          <w:p>
            <w:pPr>
              <w:pStyle w:val="Compact"/>
              <w:jc w:val="left"/>
            </w:pPr>
            <w:r>
              <w:t xml:space="preserve">Pilot training syllabus approved; stakeholder consensus report completed.</w:t>
            </w:r>
          </w:p>
        </w:tc>
      </w:tr>
      <w:tr>
        <w:tc>
          <w:tcPr/>
          <w:p>
            <w:pPr>
              <w:pStyle w:val="Compact"/>
              <w:jc w:val="left"/>
            </w:pPr>
            <w:r>
              <w:t xml:space="preserve">Training Program Launch</w:t>
            </w:r>
          </w:p>
        </w:tc>
        <w:tc>
          <w:tcPr/>
          <w:p>
            <w:pPr>
              <w:pStyle w:val="Compact"/>
              <w:jc w:val="left"/>
            </w:pPr>
            <w:r>
              <w:t xml:space="preserve">Month 11-20</w:t>
            </w:r>
          </w:p>
        </w:tc>
        <w:tc>
          <w:tcPr/>
          <w:p>
            <w:pPr>
              <w:pStyle w:val="Compact"/>
              <w:jc w:val="left"/>
            </w:pPr>
            <w:r>
              <w:t xml:space="preserve">First cohort of 50 paramedics certified; district-level implementation.</w:t>
            </w:r>
          </w:p>
        </w:tc>
      </w:tr>
      <w:tr>
        <w:tc>
          <w:tcPr/>
          <w:p>
            <w:pPr>
              <w:pStyle w:val="Compact"/>
              <w:jc w:val="left"/>
            </w:pPr>
            <w:r>
              <w:t xml:space="preserve">Evaluation &amp; Data Analysis</w:t>
            </w:r>
          </w:p>
        </w:tc>
        <w:tc>
          <w:tcPr/>
          <w:p>
            <w:pPr>
              <w:pStyle w:val="Compact"/>
              <w:jc w:val="left"/>
            </w:pPr>
            <w:r>
              <w:t xml:space="preserve">Month 21-24</w:t>
            </w:r>
          </w:p>
        </w:tc>
        <w:tc>
          <w:tcPr/>
          <w:p>
            <w:pPr>
              <w:pStyle w:val="Compact"/>
              <w:jc w:val="left"/>
            </w:pPr>
            <w:r>
              <w:t xml:space="preserve">Final impact report; policy recommendations submitted to Guangzhou Municipal Government.</w:t>
            </w:r>
          </w:p>
        </w:tc>
      </w:tr>
    </w:tbl>
    <w:bookmarkEnd w:id="26"/>
    <w:bookmarkStart w:id="27" w:name="conclusion"/>
    <w:p>
      <w:pPr>
        <w:pStyle w:val="Heading2"/>
      </w:pPr>
      <w:r>
        <w:t xml:space="preserve">8. Conclusion</w:t>
      </w:r>
    </w:p>
    <w:p>
      <w:pPr>
        <w:pStyle w:val="FirstParagraph"/>
      </w:pPr>
      <w:r>
        <w:t xml:space="preserve">The establishment of a professional Paramedic system represents not merely an operational upgrade but a strategic imperative for Guangzhou's public health future. As China accelerates its "Healthy China 2030" initiative, this research directly supports national goals by addressing the foundational element missing in emergency care: specialized human capital. By grounding our framework in Guangzhou's specific urban challenges—from Pearl River flood risks to migrant worker health disparities—we create a replicable model for other Chinese megacities. The proposed Research Proposal thus transcends academic inquiry; it is a catalyst for saving lives, enhancing Guangzhou's global reputation as an innovative healthcare leader, and fulfilling China's commitment to equitable emergency medical access. We seek collaboration with the Guangzhou Health Commission, Southern Medical University, and international EMS partners to transform this vision into life-saving reality.</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Paramedic Services in Guangzhou, China</dc:title>
  <dc:creator/>
  <dc:language>en</dc:language>
  <cp:keywords/>
  <dcterms:created xsi:type="dcterms:W3CDTF">2026-07-23T12:11:46Z</dcterms:created>
  <dcterms:modified xsi:type="dcterms:W3CDTF">2026-07-23T12:11:46Z</dcterms:modified>
</cp:coreProperties>
</file>

<file path=docProps/custom.xml><?xml version="1.0" encoding="utf-8"?>
<Properties xmlns="http://schemas.openxmlformats.org/officeDocument/2006/custom-properties" xmlns:vt="http://schemas.openxmlformats.org/officeDocument/2006/docPropsVTypes"/>
</file>