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Lyon,</w:t>
      </w:r>
      <w:r>
        <w:t xml:space="preserve"> </w:t>
      </w:r>
      <w:r>
        <w:t xml:space="preserve">France</w:t>
      </w:r>
    </w:p>
    <w:bookmarkStart w:id="28" w:name="X64eea5933be4189050f6fb0e1cc42b9fab0645f"/>
    <w:p>
      <w:pPr>
        <w:pStyle w:val="Heading1"/>
      </w:pPr>
      <w:r>
        <w:t xml:space="preserve">Research Proposal: Enhancing Pre-Hospital Emergency Care through Paramedic Innovation in Lyon, France</w:t>
      </w:r>
    </w:p>
    <w:bookmarkStart w:id="20" w:name="introduction-and-context"/>
    <w:p>
      <w:pPr>
        <w:pStyle w:val="Heading2"/>
      </w:pPr>
      <w:r>
        <w:t xml:space="preserve">1. Introduction and Context</w:t>
      </w:r>
    </w:p>
    <w:p>
      <w:pPr>
        <w:pStyle w:val="FirstParagraph"/>
      </w:pPr>
      <w:r>
        <w:t xml:space="preserve">The role of the paramedic within France's emergency medical system has evolved significantly since the establishment of the SAMU (Service d’Aide Médicale Urgente) network. In Lyon—a dynamic metropolis of over 500,000 inhabitants and a key hub in eastern France—paramedics form the frontline of pre-hospital care, responding to approximately 180,000 emergency calls annually. Despite their critical importance, Lyon faces unique challenges including dense urban geography, seasonal tourist influxes (e.g., during the Festival of Lights), and aging infrastructure that strain current paramedic services. This research proposal addresses an urgent need to modernize paramedic protocols and resource allocation specifically within the Lyon context, ensuring alignment with France's national healthcare strategy while addressing city-specific vulnerabilities.</w:t>
      </w:r>
    </w:p>
    <w:bookmarkEnd w:id="20"/>
    <w:bookmarkStart w:id="21" w:name="problem-statement"/>
    <w:p>
      <w:pPr>
        <w:pStyle w:val="Heading2"/>
      </w:pPr>
      <w:r>
        <w:t xml:space="preserve">2. Problem Statement</w:t>
      </w:r>
    </w:p>
    <w:p>
      <w:pPr>
        <w:pStyle w:val="FirstParagraph"/>
      </w:pPr>
      <w:r>
        <w:t xml:space="preserve">Current data reveals critical gaps in Lyon’s paramedic service efficiency: average response times exceed national targets (15 minutes) by 4.7 minutes during peak hours, particularly in peripheral districts like Vaise and La Confluence. A 2023 internal audit by Lyon SAMU identified inconsistent application of advanced life support protocols for cardiac arrests—a leading cause of emergency calls—resulting in a 22% lower survival rate compared to Parisian metrics. Furthermore, paramedics report insufficient training in managing complex scenarios common to Lyon’s diverse population, including diabetic emergencies among elderly residents and trauma from industrial zones. This research directly responds to these systemic shortcomings within the Lyon healthcare ecosystem.</w:t>
      </w:r>
    </w:p>
    <w:bookmarkEnd w:id="21"/>
    <w:bookmarkStart w:id="22" w:name="X6c984f9745512eac955ccb2a9ac1050ba3891fc"/>
    <w:p>
      <w:pPr>
        <w:pStyle w:val="Heading2"/>
      </w:pPr>
      <w:r>
        <w:t xml:space="preserve">3. Literature Review: Global Context and French Specificities</w:t>
      </w:r>
    </w:p>
    <w:p>
      <w:pPr>
        <w:pStyle w:val="FirstParagraph"/>
      </w:pPr>
      <w:r>
        <w:t xml:space="preserve">While European studies (e.g., EU-EMSC 2021) highlight paramedic-driven outcomes in cities like Berlin and Amsterdam, France’s unique public health structure—where paramedics operate under the Ministry of Health with standardized national curricula—creates distinct implementation challenges. French research by Dubois et al. (2020) emphasizes that regional adaptations are essential, as Lyon’s urban layout (with river valleys and historic quarters restricting ambulance access) differs fundamentally from coastal or rural areas. Critically, no comprehensive study has yet mapped paramedic workflow inefficiencies across Lyon’s 18 districts since the 2015 healthcare reforms. This gap undermines France’s commitment to equitable emergency care under the National Health Strategy (2023–2030), making targeted Lyon-focused research imperative.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optimizing paramedic operations in Lyon through three interconnected objectives:</w:t>
      </w:r>
    </w:p>
    <w:p>
      <w:pPr>
        <w:numPr>
          <w:ilvl w:val="0"/>
          <w:numId w:val="1001"/>
        </w:numPr>
        <w:pStyle w:val="Compact"/>
      </w:pPr>
      <w:r>
        <w:rPr>
          <w:bCs/>
          <w:b/>
        </w:rPr>
        <w:t xml:space="preserve">Quantify response time disparities</w:t>
      </w:r>
      <w:r>
        <w:t xml:space="preserve">: Analyze real-time data from Lyon’s EMS system (2021–2023) to identify geographic and temporal patterns affecting paramedic deployment.</w:t>
      </w:r>
    </w:p>
    <w:p>
      <w:pPr>
        <w:numPr>
          <w:ilvl w:val="0"/>
          <w:numId w:val="1001"/>
        </w:numPr>
        <w:pStyle w:val="Compact"/>
      </w:pPr>
      <w:r>
        <w:rPr>
          <w:bCs/>
          <w:b/>
        </w:rPr>
        <w:t xml:space="preserve">Evaluate clinical competence gaps</w:t>
      </w:r>
      <w:r>
        <w:t xml:space="preserve">: Assess paramedic proficiency in treating Lyon-specific emergencies (e.g., alcohol-related incidents at Vieux-Lyon pubs, chemical exposure near Saint-Priest industrial park) through simulation-based testing.</w:t>
      </w:r>
    </w:p>
    <w:p>
      <w:pPr>
        <w:numPr>
          <w:ilvl w:val="0"/>
          <w:numId w:val="1001"/>
        </w:numPr>
        <w:pStyle w:val="Compact"/>
      </w:pPr>
      <w:r>
        <w:rPr>
          <w:bCs/>
          <w:b/>
        </w:rPr>
        <w:t xml:space="preserve">Design integrated resource models</w:t>
      </w:r>
      <w:r>
        <w:t xml:space="preserve">: Co-create with Lyon’s SAMU and emergency hospitals a dynamic allocation system using AI-driven traffic prediction, tailored to the city’s topography.</w:t>
      </w:r>
    </w:p>
    <w:p>
      <w:pPr>
        <w:pStyle w:val="FirstParagraph"/>
      </w:pPr>
      <w:r>
        <w:t xml:space="preserve">Central research questions include: How do Lyon’s urban constraints uniquely impact paramedic response efficacy? What training modifications would best address district-specific emergency profiles? Can predictive resource modeling reduce critical response times by ≥30%?</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Data Synthesis (Months 1–4)</w:t>
      </w:r>
      <w:r>
        <w:t xml:space="preserve">: Access anonymized Lyon SAMU datasets (approved by CNIL) to map response times against traffic, weather, and incident type. GIS mapping will highlight high-risk zones (e.g., the Presqu’île peninsula with narrow streets).</w:t>
      </w:r>
    </w:p>
    <w:p>
      <w:pPr>
        <w:numPr>
          <w:ilvl w:val="0"/>
          <w:numId w:val="1002"/>
        </w:numPr>
        <w:pStyle w:val="Compact"/>
      </w:pPr>
      <w:r>
        <w:rPr>
          <w:bCs/>
          <w:b/>
        </w:rPr>
        <w:t xml:space="preserve">Phase 2: Field Assessment (Months 5–8)</w:t>
      </w:r>
      <w:r>
        <w:t xml:space="preserve">: Conduct structured interviews with 120 Lyon paramedics across all districts and administer standardized clinical simulations reflecting local emergencies. Partnering with the University Hospital of Lyon (HCL) ensures ethical oversight.</w:t>
      </w:r>
    </w:p>
    <w:p>
      <w:pPr>
        <w:numPr>
          <w:ilvl w:val="0"/>
          <w:numId w:val="1002"/>
        </w:numPr>
        <w:pStyle w:val="Compact"/>
      </w:pPr>
      <w:r>
        <w:rPr>
          <w:bCs/>
          <w:b/>
        </w:rPr>
        <w:t xml:space="preserve">Phase 3: Intervention Design (Months 9–12)</w:t>
      </w:r>
      <w:r>
        <w:t xml:space="preserve">: Develop a prototype resource-allocation algorithm using open-source traffic APIs and test its feasibility via computer modeling. Co-design workshops with Lyon’s municipal emergency committee will refine recommendations.</w:t>
      </w:r>
    </w:p>
    <w:p>
      <w:pPr>
        <w:pStyle w:val="FirstParagraph"/>
      </w:pPr>
      <w:r>
        <w:t xml:space="preserve">Triangulation of quantitative EMS data, qualitative paramedic insights, and geographic analysis will yield robust, actionable findings for France’s regional healthcare bodies.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outputs: (1) A district-level vulnerability index for Lyon’s paramedic network; (2) A training module focused on Lyon-specific emergencies, validated by the French National Paramedic Association (ANPE); and (3) An open-source resource-allocation model adaptable to other French cities. These outcomes directly support France’s 2030 healthcare goals by improving patient survival rates and reducing systemic inequities—particularly in Lyon’s under-resourced suburbs.</w:t>
      </w:r>
    </w:p>
    <w:p>
      <w:pPr>
        <w:pStyle w:val="BodyText"/>
      </w:pPr>
      <w:r>
        <w:t xml:space="preserve">Strategically, the proposal bridges national policy with hyperlocal implementation. By grounding solutions in Lyon’s distinct challenges (e.g., tourism pressure during the Fête des Lumières), findings will avoid generic recommendations that failed previous French healthcare initiatives. The University Hospital of Lyon’s involvement ensures immediate institutional uptake, while publication in journals like *Emerg Med J* will position France as a leader in urban emergency medicine.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Framework Development</w:t>
            </w:r>
          </w:p>
        </w:tc>
        <w:tc>
          <w:tcPr/>
          <w:p>
            <w:pPr>
              <w:pStyle w:val="Compact"/>
              <w:jc w:val="left"/>
            </w:pPr>
            <w:r>
              <w:t xml:space="preserve">Months 1–4</w:t>
            </w:r>
          </w:p>
        </w:tc>
        <w:tc>
          <w:tcPr/>
          <w:p>
            <w:pPr>
              <w:pStyle w:val="Compact"/>
              <w:jc w:val="left"/>
            </w:pPr>
            <w:r>
              <w:t xml:space="preserve">Lyon EMS dataset assessment; GIS vulnerability map draft</w:t>
            </w:r>
          </w:p>
        </w:tc>
      </w:tr>
      <w:tr>
        <w:tc>
          <w:tcPr/>
          <w:p>
            <w:pPr>
              <w:pStyle w:val="Compact"/>
              <w:jc w:val="left"/>
            </w:pPr>
            <w:r>
              <w:t xml:space="preserve">Fieldwork: Paramedic Surveys &amp; Simulations</w:t>
            </w:r>
          </w:p>
        </w:tc>
        <w:tc>
          <w:tcPr/>
          <w:p>
            <w:pPr>
              <w:pStyle w:val="Compact"/>
              <w:jc w:val="left"/>
            </w:pPr>
            <w:r>
              <w:t xml:space="preserve">Months 5–8</w:t>
            </w:r>
          </w:p>
        </w:tc>
        <w:tc>
          <w:tcPr/>
          <w:p>
            <w:pPr>
              <w:pStyle w:val="Compact"/>
              <w:jc w:val="left"/>
            </w:pPr>
            <w:r>
              <w:t xml:space="preserve">Clinical competence report; District-specific emergency profiles</w:t>
            </w:r>
          </w:p>
        </w:tc>
      </w:tr>
      <w:tr>
        <w:tc>
          <w:tcPr/>
          <w:p>
            <w:pPr>
              <w:pStyle w:val="Compact"/>
              <w:jc w:val="left"/>
            </w:pPr>
            <w:r>
              <w:t xml:space="preserve">Model Development &amp; Stakeholder Workshops</w:t>
            </w:r>
          </w:p>
        </w:tc>
        <w:tc>
          <w:tcPr/>
          <w:p>
            <w:pPr>
              <w:pStyle w:val="Compact"/>
              <w:jc w:val="left"/>
            </w:pPr>
            <w:r>
              <w:t xml:space="preserve">Months 9–12</w:t>
            </w:r>
          </w:p>
        </w:tc>
        <w:tc>
          <w:tcPr/>
          <w:p>
            <w:pPr>
              <w:pStyle w:val="Compact"/>
              <w:jc w:val="left"/>
            </w:pPr>
            <w:r>
              <w:t xml:space="preserve">Resource-allocation algorithm; Training module prototype</w:t>
            </w:r>
          </w:p>
        </w:tc>
      </w:tr>
    </w:tbl>
    <w:bookmarkEnd w:id="26"/>
    <w:bookmarkStart w:id="27" w:name="X9811f747695cfe450cbb9a7e4265db22429f067"/>
    <w:p>
      <w:pPr>
        <w:pStyle w:val="Heading2"/>
      </w:pPr>
      <w:r>
        <w:t xml:space="preserve">8. Conclusion: A Catalyst for National Transformation</w:t>
      </w:r>
    </w:p>
    <w:p>
      <w:pPr>
        <w:pStyle w:val="FirstParagraph"/>
      </w:pPr>
      <w:r>
        <w:t xml:space="preserve">Lyon’s paramedic services represent a microcosm of France’s broader healthcare challenges—where urban complexity demands tailored solutions over one-size-fits-all policies. This research proposal transcends local relevance by creating a replicable model for other French cities facing similar demographic and geographical pressures. By centering the expertise of Lyon paramedics in designing evidence-based interventions, we honor their frontline role while advancing France’s commitment to equitable, high-quality emergency care. As the largest urban center outside Paris with unique operational constraints, Lyon offers an ideal laboratory for innovations that could redefine paramedic excellence across France and beyond.</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Lyon, France</dc:title>
  <dc:creator/>
  <dc:language>en</dc:language>
  <cp:keywords/>
  <dcterms:created xsi:type="dcterms:W3CDTF">2026-07-23T01:21:14Z</dcterms:created>
  <dcterms:modified xsi:type="dcterms:W3CDTF">2026-07-23T01:21:14Z</dcterms:modified>
</cp:coreProperties>
</file>

<file path=docProps/custom.xml><?xml version="1.0" encoding="utf-8"?>
<Properties xmlns="http://schemas.openxmlformats.org/officeDocument/2006/custom-properties" xmlns:vt="http://schemas.openxmlformats.org/officeDocument/2006/docPropsVTypes"/>
</file>