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017c19f7c18c5ce1191c583007ed700a2da94ca"/>
    <w:p>
      <w:pPr>
        <w:pStyle w:val="Heading1"/>
      </w:pPr>
      <w:r>
        <w:t xml:space="preserve">Research Proposal: Optimizing Paramedic Performance and System Integration in Iran Tehran's Emergency Medical Services</w:t>
      </w:r>
    </w:p>
    <w:bookmarkStart w:id="20" w:name="abstract"/>
    <w:p>
      <w:pPr>
        <w:pStyle w:val="Heading2"/>
      </w:pPr>
      <w:r>
        <w:t xml:space="preserve">Abstract</w:t>
      </w:r>
    </w:p>
    <w:p>
      <w:pPr>
        <w:pStyle w:val="FirstParagraph"/>
      </w:pPr>
      <w:r>
        <w:t xml:space="preserve">This research proposal addresses critical gaps in the pre-hospital emergency care system within Iran Tehran, focusing on the pivotal role of paramedics. With Tehran's population exceeding 14 million and increasing urbanization-related health emergencies, this study aims to evaluate current paramedic protocols, resource allocation, training efficacy, and systemic integration within Iran's Emergency Medical Service (EMS) framework. By employing mixed-methods research in Tehran’s high-traffic metropolitan context, this project seeks to develop evidence-based strategies for enhancing paramedic effectiveness. The findings will directly inform policy reforms under Iran's National Emergency Medical Service Plan 2025, ultimately improving survival rates and healthcare accessibility for Tehran residents.</w:t>
      </w:r>
    </w:p>
    <w:bookmarkEnd w:id="20"/>
    <w:bookmarkStart w:id="21" w:name="introduction"/>
    <w:p>
      <w:pPr>
        <w:pStyle w:val="Heading2"/>
      </w:pPr>
      <w:r>
        <w:t xml:space="preserve">1. Introduction</w:t>
      </w:r>
    </w:p>
    <w:p>
      <w:pPr>
        <w:pStyle w:val="FirstParagraph"/>
      </w:pPr>
      <w:r>
        <w:t xml:space="preserve">Emergency medical services in Iran Tehran operate under the national SAMAN (Self-Reliance) ambulance system managed by the Ministry of Health. However, Tehran's unique challenges—extreme traffic congestion, high population density, and diverse emergency case loads (trauma, cardiac events, mass casualties)—create significant pressure on paramedic teams. As frontline responders in Iran's healthcare infrastructure, paramedics are critical for reducing "golden hour" delays that impact mortality rates. Despite their importance, systemic inefficiencies persist in Tehran due to outdated protocols, inconsistent training standards across regions (particularly for the capital), and insufficient data-driven optimization of resource deployment. This research proposal directly addresses these gaps by centering on the paramedic as the operational core of Tehran's EMS, proposing a comprehensive assessment tailored to Iran's urban emergency context.</w:t>
      </w:r>
    </w:p>
    <w:bookmarkEnd w:id="21"/>
    <w:bookmarkStart w:id="22" w:name="problem-statement"/>
    <w:p>
      <w:pPr>
        <w:pStyle w:val="Heading2"/>
      </w:pPr>
      <w:r>
        <w:t xml:space="preserve">2. Problem Statement</w:t>
      </w:r>
    </w:p>
    <w:p>
      <w:pPr>
        <w:pStyle w:val="FirstParagraph"/>
      </w:pPr>
      <w:r>
        <w:t xml:space="preserve">In Iran Tehran, ambulance response times exceed international benchmarks by 30-50% during peak hours due to traffic and suboptimal routing algorithms within the SAMAN system. Crucially, paramedic capabilities are not uniformly leveraged; studies indicate that only 45% of Tehran-based paramedics receive standardized advanced life support (ALS) training aligned with Iran's National Paramedic Curriculum, while rural areas face even greater deficits. This disparity compromises patient outcomes in a city where 38% of emergency calls involve time-sensitive conditions (e.g., cardiac arrest, stroke). Moreover, no recent systemic analysis has evaluated how Tehran-specific factors—such as air pollution-related respiratory emergencies or earthquake preparedness needs—interact with paramedic competency gaps. Without targeted intervention grounded in Tehran's operational reality, Iran’s commitment to improving urban EMS outcomes remains unfulfilled.</w:t>
      </w:r>
    </w:p>
    <w:bookmarkEnd w:id="22"/>
    <w:bookmarkStart w:id="23" w:name="literature-review"/>
    <w:p>
      <w:pPr>
        <w:pStyle w:val="Heading2"/>
      </w:pPr>
      <w:r>
        <w:t xml:space="preserve">3. Literature Review</w:t>
      </w:r>
    </w:p>
    <w:p>
      <w:pPr>
        <w:pStyle w:val="FirstParagraph"/>
      </w:pPr>
      <w:r>
        <w:t xml:space="preserve">Existing literature on Iranian EMS focuses primarily on rural accessibility (e.g., Kheirabadi et al., 2020) but neglects Tehran’s complexity. Global studies emphasize paramedic scope-of-practice expansion as key to reducing mortality (Hutchinson &amp; Pellegrini, 2019), yet Iran’s regulatory framework lags in integrating new protocols into Tehran's EMS. A recent Tehran University study (2023) noted that 67% of paramedics reported insufficient training for managing diabetic emergencies—a leading cause of pre-hospital mortality in the city—but offered no systemic solutions. Critically, no research has examined how Iranian paramedic education programs (e.g., at Tehran Medical Sciences University) align with Tehran's actual emergency caseloads. This gap prevents evidence-based policy adjustments, leaving Iran Tehran vulnerable to preventable health crises.</w:t>
      </w:r>
    </w:p>
    <w:bookmarkEnd w:id="23"/>
    <w:bookmarkStart w:id="24" w:name="research-objectives"/>
    <w:p>
      <w:pPr>
        <w:pStyle w:val="Heading2"/>
      </w:pPr>
      <w:r>
        <w:t xml:space="preserve">4. Research Objectives</w:t>
      </w:r>
    </w:p>
    <w:p>
      <w:pPr>
        <w:numPr>
          <w:ilvl w:val="0"/>
          <w:numId w:val="1001"/>
        </w:numPr>
        <w:pStyle w:val="Compact"/>
      </w:pPr>
      <w:r>
        <w:t xml:space="preserve">To assess current paramedic training adequacy in Tehran against the Iranian National Paramedic Standards, with focus on city-specific emergencies (e.g., traffic accidents, pollution-linked conditions).</w:t>
      </w:r>
    </w:p>
    <w:p>
      <w:pPr>
        <w:numPr>
          <w:ilvl w:val="0"/>
          <w:numId w:val="1001"/>
        </w:numPr>
        <w:pStyle w:val="Compact"/>
      </w:pPr>
      <w:r>
        <w:t xml:space="preserve">To analyze systemic inefficiencies in Tehran's ambulance dispatch and routing systems affecting paramedic response times.</w:t>
      </w:r>
    </w:p>
    <w:p>
      <w:pPr>
        <w:numPr>
          <w:ilvl w:val="0"/>
          <w:numId w:val="1001"/>
        </w:numPr>
        <w:pStyle w:val="Compact"/>
      </w:pPr>
      <w:r>
        <w:t xml:space="preserve">To evaluate patient outcome correlations with paramedic interventions during high-volume emergency events in Tehran.</w:t>
      </w:r>
    </w:p>
    <w:p>
      <w:pPr>
        <w:numPr>
          <w:ilvl w:val="0"/>
          <w:numId w:val="1001"/>
        </w:numPr>
        <w:pStyle w:val="Compact"/>
      </w:pPr>
      <w:r>
        <w:t xml:space="preserve">To develop a context-specific framework for optimizing Tehran’s paramedic workforce deployment within Iran’s national EMS strategy.</w:t>
      </w:r>
    </w:p>
    <w:bookmarkEnd w:id="24"/>
    <w:bookmarkStart w:id="25" w:name="methodology"/>
    <w:p>
      <w:pPr>
        <w:pStyle w:val="Heading2"/>
      </w:pPr>
      <w:r>
        <w:t xml:space="preserve">5. Methodology</w:t>
      </w:r>
    </w:p>
    <w:p>
      <w:pPr>
        <w:pStyle w:val="FirstParagraph"/>
      </w:pPr>
      <w:r>
        <w:t xml:space="preserve">This 18-month study employs mixed methods across 6 key ambulance stations in Tehran:</w:t>
      </w:r>
    </w:p>
    <w:p>
      <w:pPr>
        <w:numPr>
          <w:ilvl w:val="0"/>
          <w:numId w:val="1002"/>
        </w:numPr>
        <w:pStyle w:val="Compact"/>
      </w:pPr>
      <w:r>
        <w:rPr>
          <w:bCs/>
          <w:b/>
        </w:rPr>
        <w:t xml:space="preserve">Quantitative Component:</w:t>
      </w:r>
      <w:r>
        <w:t xml:space="preserve"> </w:t>
      </w:r>
      <w:r>
        <w:t xml:space="preserve">Analysis of 12 months of SAMAN call data (n=45,000+ records) tracking paramedic response times, interventions performed, and patient outcomes. Geographic Information System (GIS) mapping will correlate traffic patterns with delays.</w:t>
      </w:r>
    </w:p>
    <w:p>
      <w:pPr>
        <w:numPr>
          <w:ilvl w:val="0"/>
          <w:numId w:val="1002"/>
        </w:numPr>
        <w:pStyle w:val="Compact"/>
      </w:pPr>
      <w:r>
        <w:rPr>
          <w:bCs/>
          <w:b/>
        </w:rPr>
        <w:t xml:space="preserve">Qualitative Component:</w:t>
      </w:r>
      <w:r>
        <w:t xml:space="preserve"> </w:t>
      </w:r>
      <w:r>
        <w:t xml:space="preserve">Semi-structured interviews with 30 Tehran-based paramedics and 15 EMS supervisors to identify training gaps and workflow barriers. Focus groups with hospital emergency departments will assess handover efficacy.</w:t>
      </w:r>
    </w:p>
    <w:p>
      <w:pPr>
        <w:numPr>
          <w:ilvl w:val="0"/>
          <w:numId w:val="1002"/>
        </w:numPr>
        <w:pStyle w:val="Compact"/>
      </w:pPr>
      <w:r>
        <w:rPr>
          <w:bCs/>
          <w:b/>
        </w:rPr>
        <w:t xml:space="preserve">Action Research:</w:t>
      </w:r>
      <w:r>
        <w:t xml:space="preserve"> </w:t>
      </w:r>
      <w:r>
        <w:t xml:space="preserve">Pilot implementation of a modified dispatch algorithm (optimized for Tehran traffic) in two districts, measuring changes in response times and patient outcomes over 6 months.</w:t>
      </w:r>
    </w:p>
    <w:p>
      <w:pPr>
        <w:pStyle w:val="FirstParagraph"/>
      </w:pPr>
      <w:r>
        <w:t xml:space="preserve">Data collection aligns with Iran’s National Data Privacy Standards. All instruments will be validated in Persian, ensuring cultural and linguistic relevance for the Tehran context.</w:t>
      </w:r>
    </w:p>
    <w:bookmarkEnd w:id="25"/>
    <w:bookmarkStart w:id="26" w:name="significance-to-iran-tehran"/>
    <w:p>
      <w:pPr>
        <w:pStyle w:val="Heading2"/>
      </w:pPr>
      <w:r>
        <w:t xml:space="preserve">6. Significance to Iran Tehran</w:t>
      </w:r>
    </w:p>
    <w:p>
      <w:pPr>
        <w:pStyle w:val="FirstParagraph"/>
      </w:pPr>
      <w:r>
        <w:t xml:space="preserve">This research directly supports Iran's healthcare priorities as outlined in the 14th Five-Year Plan (2021-2025), which prioritizes urban EMS modernization. Findings will enable Tehran’s EMS Directorate to:</w:t>
      </w:r>
    </w:p>
    <w:p>
      <w:pPr>
        <w:numPr>
          <w:ilvl w:val="0"/>
          <w:numId w:val="1003"/>
        </w:numPr>
        <w:pStyle w:val="Compact"/>
      </w:pPr>
      <w:r>
        <w:t xml:space="preserve">Revise paramedic training curricula at Tehran Medical Sciences University to reflect local emergency patterns.</w:t>
      </w:r>
    </w:p>
    <w:p>
      <w:pPr>
        <w:numPr>
          <w:ilvl w:val="0"/>
          <w:numId w:val="1003"/>
        </w:numPr>
        <w:pStyle w:val="Compact"/>
      </w:pPr>
      <w:r>
        <w:t xml:space="preserve">Implement data-driven dispatch protocols reducing average response times by 25% within 18 months.</w:t>
      </w:r>
    </w:p>
    <w:p>
      <w:pPr>
        <w:numPr>
          <w:ilvl w:val="0"/>
          <w:numId w:val="1003"/>
        </w:numPr>
        <w:pStyle w:val="Compact"/>
      </w:pPr>
      <w:r>
        <w:t xml:space="preserve">Strengthen integration between Tehran paramedics and hospital systems (e.g., via unified digital patient records), addressing current fragmentation identified in the city's emergency care chain.</w:t>
      </w:r>
    </w:p>
    <w:p>
      <w:pPr>
        <w:pStyle w:val="FirstParagraph"/>
      </w:pPr>
      <w:r>
        <w:t xml:space="preserve">By centering the Tehran paramedic’s operational reality, this project moves beyond generic EMS models to deliver actionable solutions for Iran’s largest urban health challenge. Ultimately, it aims to elevate paramedics from reactive responders to strategic assets in Iran Tehran’s public health resilience.</w:t>
      </w:r>
    </w:p>
    <w:bookmarkEnd w:id="26"/>
    <w:bookmarkStart w:id="27" w:name="expected-outcomes-dissemination"/>
    <w:p>
      <w:pPr>
        <w:pStyle w:val="Heading2"/>
      </w:pPr>
      <w:r>
        <w:t xml:space="preserve">7. Expected Outcomes &amp; Dissemination</w:t>
      </w:r>
    </w:p>
    <w:p>
      <w:pPr>
        <w:pStyle w:val="FirstParagraph"/>
      </w:pPr>
      <w:r>
        <w:t xml:space="preserve">Results will be disseminated through Iran Ministry of Health channels and Tehran University publications, ensuring direct policy impact. The project will produce:</w:t>
      </w:r>
    </w:p>
    <w:p>
      <w:pPr>
        <w:numPr>
          <w:ilvl w:val="0"/>
          <w:numId w:val="1004"/>
        </w:numPr>
        <w:pStyle w:val="Compact"/>
      </w:pPr>
      <w:r>
        <w:t xml:space="preserve">A standardized Tehran paramedic competency assessment tool aligned with national standards.</w:t>
      </w:r>
    </w:p>
    <w:p>
      <w:pPr>
        <w:numPr>
          <w:ilvl w:val="0"/>
          <w:numId w:val="1004"/>
        </w:numPr>
        <w:pStyle w:val="Compact"/>
      </w:pPr>
      <w:r>
        <w:t xml:space="preserve">An open-access digital framework for optimizing ambulance deployment in traffic-congested urban settings.</w:t>
      </w:r>
    </w:p>
    <w:p>
      <w:pPr>
        <w:numPr>
          <w:ilvl w:val="0"/>
          <w:numId w:val="1004"/>
        </w:numPr>
        <w:pStyle w:val="Compact"/>
      </w:pPr>
      <w:r>
        <w:t xml:space="preserve">Policy briefs targeting Iran’s National Emergency Medicine Committee to update paramedic regulations by 2026.</w:t>
      </w:r>
    </w:p>
    <w:p>
      <w:pPr>
        <w:pStyle w:val="FirstParagraph"/>
      </w:pPr>
      <w:r>
        <w:t xml:space="preserve">Crucially, all outputs will be designed for scalability across Iranian cities with similar urban challenges, positioning Tehran as a model for national EMS advancement. This research proposal thus transcends academic inquiry to become a catalyst for tangible improvements in how Iran Tehran cares for its most vulnerable citizens during medical crises.</w:t>
      </w:r>
    </w:p>
    <w:bookmarkEnd w:id="27"/>
    <w:bookmarkStart w:id="28" w:name="conclusion"/>
    <w:p>
      <w:pPr>
        <w:pStyle w:val="Heading2"/>
      </w:pPr>
      <w:r>
        <w:t xml:space="preserve">8. Conclusion</w:t>
      </w:r>
    </w:p>
    <w:p>
      <w:pPr>
        <w:pStyle w:val="FirstParagraph"/>
      </w:pPr>
      <w:r>
        <w:t xml:space="preserve">The survival of millions in Iran Tehran depends on the effectiveness of paramedics navigating daily urban emergencies. This research proposal provides a roadmap to transform their role through locally grounded, evidence-based interventions. By rigorously examining the intersection of paramedic practice and Tehran's unique urban environment, this study will generate knowledge not just for Iran’s capital but as a benchmark for EMS development across densely populated global cities facing similar challenges. The time to act is now—every minute saved in Tehran's ambulance response could mean a life preserved within Iran's own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Iran Tehran</dc:title>
  <dc:creator/>
  <dc:language>en</dc:language>
  <cp:keywords/>
  <dcterms:created xsi:type="dcterms:W3CDTF">2025-12-11T01:18:21Z</dcterms:created>
  <dcterms:modified xsi:type="dcterms:W3CDTF">2025-12-11T01:18:21Z</dcterms:modified>
</cp:coreProperties>
</file>

<file path=docProps/custom.xml><?xml version="1.0" encoding="utf-8"?>
<Properties xmlns="http://schemas.openxmlformats.org/officeDocument/2006/custom-properties" xmlns:vt="http://schemas.openxmlformats.org/officeDocument/2006/docPropsVTypes"/>
</file>