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Kuwait</w:t>
      </w:r>
      <w:r>
        <w:t xml:space="preserve"> </w:t>
      </w:r>
      <w:r>
        <w:t xml:space="preserve">City,</w:t>
      </w:r>
      <w:r>
        <w:t xml:space="preserve"> </w:t>
      </w:r>
      <w:r>
        <w:t xml:space="preserve">Kuwait</w:t>
      </w:r>
    </w:p>
    <w:bookmarkStart w:id="31" w:name="X00e8025fd1f3b540369140837317fcab56bf5e0"/>
    <w:p>
      <w:pPr>
        <w:pStyle w:val="Heading1"/>
      </w:pPr>
      <w:r>
        <w:t xml:space="preserve">Research Proposal: Enhancing Emergency Medical Response Systems through Paramedic Excellence in Kuwait City, Kuwait</w:t>
      </w:r>
    </w:p>
    <w:bookmarkStart w:id="20" w:name="introduction"/>
    <w:p>
      <w:pPr>
        <w:pStyle w:val="Heading2"/>
      </w:pPr>
      <w:r>
        <w:t xml:space="preserve">1. Introduction</w:t>
      </w:r>
    </w:p>
    <w:p>
      <w:pPr>
        <w:pStyle w:val="FirstParagraph"/>
      </w:pPr>
      <w:r>
        <w:t xml:space="preserve">The Kingdom of Saudi Arabia has witnessed unprecedented urban growth, with Kuwait City emerging as a vibrant metropolis serving over 3 million residents. Within this dynamic context, the role of the</w:t>
      </w:r>
      <w:r>
        <w:t xml:space="preserve"> </w:t>
      </w:r>
      <w:r>
        <w:rPr>
          <w:bCs/>
          <w:b/>
        </w:rPr>
        <w:t xml:space="preserve">Paramedic</w:t>
      </w:r>
      <w:r>
        <w:t xml:space="preserve"> </w:t>
      </w:r>
      <w:r>
        <w:t xml:space="preserve">becomes increasingly critical for public health security. As frontline emergency medical professionals, paramedics form the backbone of Kuwait's pre-hospital care system. However, significant gaps persist in standardized training protocols, technological integration, and response efficiency within</w:t>
      </w:r>
      <w:r>
        <w:t xml:space="preserve"> </w:t>
      </w:r>
      <w:r>
        <w:rPr>
          <w:iCs/>
          <w:i/>
        </w:rPr>
        <w:t xml:space="preserve">Kuwait City</w:t>
      </w:r>
      <w:r>
        <w:t xml:space="preserve">. This</w:t>
      </w:r>
      <w:r>
        <w:t xml:space="preserve"> </w:t>
      </w:r>
      <w:r>
        <w:rPr>
          <w:bCs/>
          <w:b/>
        </w:rPr>
        <w:t xml:space="preserve">Research Proposal</w:t>
      </w:r>
      <w:r>
        <w:t xml:space="preserve"> </w:t>
      </w:r>
      <w:r>
        <w:t xml:space="preserve">addresses these challenges through a comprehensive investigation into optimizing paramedic services across urban emergency response networks in</w:t>
      </w:r>
      <w:r>
        <w:t xml:space="preserve"> </w:t>
      </w:r>
      <w:r>
        <w:rPr>
          <w:iCs/>
          <w:i/>
        </w:rPr>
        <w:t xml:space="preserve">Kuwait Kuwait City</w:t>
      </w:r>
      <w:r>
        <w:t xml:space="preserve">.</w:t>
      </w:r>
    </w:p>
    <w:bookmarkEnd w:id="20"/>
    <w:bookmarkStart w:id="21" w:name="problem-statement"/>
    <w:p>
      <w:pPr>
        <w:pStyle w:val="Heading2"/>
      </w:pPr>
      <w:r>
        <w:t xml:space="preserve">2. Problem Statement</w:t>
      </w:r>
    </w:p>
    <w:p>
      <w:pPr>
        <w:pStyle w:val="FirstParagraph"/>
      </w:pPr>
      <w:r>
        <w:t xml:space="preserve">Kuwait City's unique demographic pressures—including dense urban populations, high traffic congestion during peak hours, and seasonal weather extremes—create complex emergencies requiring specialized paramedic interventions. Current data from the Kuwait Ministry of Health reveals 18% longer ambulance response times in central districts compared to international benchmarks. Furthermore, a 2023 internal audit identified inconsistent clinical protocols among</w:t>
      </w:r>
      <w:r>
        <w:t xml:space="preserve"> </w:t>
      </w:r>
      <w:r>
        <w:rPr>
          <w:bCs/>
          <w:b/>
        </w:rPr>
        <w:t xml:space="preserve">Paramedic</w:t>
      </w:r>
      <w:r>
        <w:t xml:space="preserve"> </w:t>
      </w:r>
      <w:r>
        <w:t xml:space="preserve">teams across municipal ambulances, leading to variable patient outcomes in cardiac arrests and trauma cases. Crucially, no systematic study has examined how cultural factors specific to</w:t>
      </w:r>
      <w:r>
        <w:t xml:space="preserve"> </w:t>
      </w:r>
      <w:r>
        <w:rPr>
          <w:iCs/>
          <w:i/>
        </w:rPr>
        <w:t xml:space="preserve">Kuwait Kuwait City</w:t>
      </w:r>
      <w:r>
        <w:t xml:space="preserve">'s society impact paramedic decision-making during medical emergencies. This knowledge gap directly threatens public health safety and undermines the Kingdom's Vision 2035 healthcare objectives.</w:t>
      </w:r>
    </w:p>
    <w:bookmarkEnd w:id="21"/>
    <w:bookmarkStart w:id="22" w:name="literature-review"/>
    <w:p>
      <w:pPr>
        <w:pStyle w:val="Heading2"/>
      </w:pPr>
      <w:r>
        <w:t xml:space="preserve">3. Literature Review</w:t>
      </w:r>
    </w:p>
    <w:p>
      <w:pPr>
        <w:pStyle w:val="FirstParagraph"/>
      </w:pPr>
      <w:r>
        <w:t xml:space="preserve">Existing studies on EMS systems primarily focus on Western contexts (e.g., Smith et al., 2021) or Gulf Cooperation Council (GCC) nations without Kuwait-specific analysis. A recent UAE study (Al-Mansoori, 2022) highlighted training disparities in advanced airway management but did not account for Kuwait's distinct cultural and infrastructural landscape. In contrast, a limited Kuwaiti assessment by Al-Suwaidan (2020) noted language barriers between paramedics and elderly patients during diabetic emergencies but lacked quantitative data. This proposal bridges the gap by integrating cultural competence frameworks with operational EMS research specifically for</w:t>
      </w:r>
      <w:r>
        <w:t xml:space="preserve"> </w:t>
      </w:r>
      <w:r>
        <w:rPr>
          <w:iCs/>
          <w:i/>
        </w:rPr>
        <w:t xml:space="preserve">Kuwait City</w:t>
      </w:r>
      <w:r>
        <w:t xml:space="preserve">, where 75% of residents are non-Kuwaiti nationals requiring nuanced communication strategies.</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Assess current competency levels of paramedics in Kuwait City regarding cardiac, trauma, and emergency obstetrics protocols</w:t>
      </w:r>
    </w:p>
    <w:p>
      <w:pPr>
        <w:numPr>
          <w:ilvl w:val="0"/>
          <w:numId w:val="1001"/>
        </w:numPr>
        <w:pStyle w:val="Compact"/>
      </w:pPr>
      <w:r>
        <w:t xml:space="preserve">Evaluate the impact of cultural sensitivity training on patient satisfaction scores in diverse communities across Kuwait City</w:t>
      </w:r>
    </w:p>
    <w:p>
      <w:pPr>
        <w:numPr>
          <w:ilvl w:val="0"/>
          <w:numId w:val="1001"/>
        </w:numPr>
        <w:pStyle w:val="Compact"/>
      </w:pPr>
      <w:r>
        <w:t xml:space="preserve">Map critical response time bottlenecks through GIS analysis of ambulance dispatch data (2020-2024)</w:t>
      </w:r>
    </w:p>
    <w:p>
      <w:pPr>
        <w:pStyle w:val="FirstParagraph"/>
      </w:pPr>
      <w:r>
        <w:t xml:space="preserve">Key research questions include:</w:t>
      </w:r>
    </w:p>
    <w:p>
      <w:pPr>
        <w:numPr>
          <w:ilvl w:val="0"/>
          <w:numId w:val="1002"/>
        </w:numPr>
        <w:pStyle w:val="Compact"/>
      </w:pPr>
      <w:r>
        <w:t xml:space="preserve">How do cultural communication patterns in Kuwait City affect paramedic-patient interaction during acute medical episodes?</w:t>
      </w:r>
    </w:p>
    <w:p>
      <w:pPr>
        <w:numPr>
          <w:ilvl w:val="0"/>
          <w:numId w:val="1002"/>
        </w:numPr>
        <w:pStyle w:val="Compact"/>
      </w:pPr>
      <w:r>
        <w:t xml:space="preserve">To what extent do infrastructure constraints (e.g., narrow streets in Salmiya, traffic congestion) impact paramedic response efficiency?</w:t>
      </w:r>
    </w:p>
    <w:p>
      <w:pPr>
        <w:numPr>
          <w:ilvl w:val="0"/>
          <w:numId w:val="1002"/>
        </w:numPr>
        <w:pStyle w:val="Compact"/>
      </w:pPr>
      <w:r>
        <w:t xml:space="preserve">What standardized training modules would most effectively improve critical intervention outcomes for the Kuwait City population?</w:t>
      </w:r>
    </w:p>
    <w:bookmarkEnd w:id="23"/>
    <w:bookmarkStart w:id="27" w:name="methodology"/>
    <w:p>
      <w:pPr>
        <w:pStyle w:val="Heading2"/>
      </w:pPr>
      <w:r>
        <w:t xml:space="preserve">5. Methodology</w:t>
      </w:r>
    </w:p>
    <w:p>
      <w:pPr>
        <w:pStyle w:val="FirstParagraph"/>
      </w:pPr>
      <w:r>
        <w:t xml:space="preserve">A mixed-methods approach will be deployed over 18 months:</w:t>
      </w:r>
    </w:p>
    <w:bookmarkStart w:id="24" w:name="phase-1-quantitative-analysis-months-1-6"/>
    <w:p>
      <w:pPr>
        <w:pStyle w:val="Heading3"/>
      </w:pPr>
      <w:r>
        <w:t xml:space="preserve">Phase 1: Quantitative Analysis (Months 1-6)</w:t>
      </w:r>
    </w:p>
    <w:p>
      <w:pPr>
        <w:numPr>
          <w:ilvl w:val="0"/>
          <w:numId w:val="1003"/>
        </w:numPr>
        <w:pStyle w:val="Compact"/>
      </w:pPr>
      <w:r>
        <w:t xml:space="preserve">Analyze anonymized ambulance call logs from Kuwait City Emergency Medical Services (2020-2024) using GIS mapping to identify response time hotspots</w:t>
      </w:r>
    </w:p>
    <w:p>
      <w:pPr>
        <w:numPr>
          <w:ilvl w:val="0"/>
          <w:numId w:val="1003"/>
        </w:numPr>
        <w:pStyle w:val="Compact"/>
      </w:pPr>
      <w:r>
        <w:t xml:space="preserve">Administer standardized clinical competency assessments to all 85 paramedics at Central Ambulance Station</w:t>
      </w:r>
    </w:p>
    <w:bookmarkEnd w:id="24"/>
    <w:bookmarkStart w:id="25" w:name="X8bbba8c79af36db9557bfb6f19da65a4e7824fa"/>
    <w:p>
      <w:pPr>
        <w:pStyle w:val="Heading3"/>
      </w:pPr>
      <w:r>
        <w:t xml:space="preserve">Phase 2: Qualitative Investigation (Months 7-12)</w:t>
      </w:r>
    </w:p>
    <w:p>
      <w:pPr>
        <w:numPr>
          <w:ilvl w:val="0"/>
          <w:numId w:val="1004"/>
        </w:numPr>
        <w:pStyle w:val="Compact"/>
      </w:pPr>
      <w:r>
        <w:t xml:space="preserve">Conduct in-depth interviews with 40 paramedics representing diverse experience levels across Kuwait City districts</w:t>
      </w:r>
    </w:p>
    <w:p>
      <w:pPr>
        <w:numPr>
          <w:ilvl w:val="0"/>
          <w:numId w:val="1004"/>
        </w:numPr>
        <w:pStyle w:val="Compact"/>
      </w:pPr>
      <w:r>
        <w:t xml:space="preserve">Organize focus groups with 60 patients from key cultural communities (Kuwaiti, South Asian, Filipino) regarding care experiences</w:t>
      </w:r>
    </w:p>
    <w:bookmarkEnd w:id="25"/>
    <w:bookmarkStart w:id="26" w:name="X2e9621f3a91563e564b05a260df700863f8f72d"/>
    <w:p>
      <w:pPr>
        <w:pStyle w:val="Heading3"/>
      </w:pPr>
      <w:r>
        <w:t xml:space="preserve">Phase 3: Intervention Design &amp; Validation (Months 13-18)</w:t>
      </w:r>
    </w:p>
    <w:p>
      <w:pPr>
        <w:numPr>
          <w:ilvl w:val="0"/>
          <w:numId w:val="1005"/>
        </w:numPr>
        <w:pStyle w:val="Compact"/>
      </w:pPr>
      <w:r>
        <w:t xml:space="preserve">Co-develop a culturally tailored training module with Kuwaiti Ministry of Health experts</w:t>
      </w:r>
    </w:p>
    <w:p>
      <w:pPr>
        <w:numPr>
          <w:ilvl w:val="0"/>
          <w:numId w:val="1005"/>
        </w:numPr>
        <w:pStyle w:val="Compact"/>
      </w:pPr>
      <w:r>
        <w:t xml:space="preserve">Pilot the module with 20 paramedics in Al-Asima district, measuring changes in response times and patient satisfaction via pre/post-assessments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6"/>
        </w:numPr>
        <w:pStyle w:val="Compact"/>
      </w:pPr>
      <w:r>
        <w:t xml:space="preserve">A comprehensive digital dashboard mapping real-time EMS performance across Kuwait City districts</w:t>
      </w:r>
    </w:p>
    <w:p>
      <w:pPr>
        <w:numPr>
          <w:ilvl w:val="0"/>
          <w:numId w:val="1006"/>
        </w:numPr>
        <w:pStyle w:val="Compact"/>
      </w:pPr>
      <w:r>
        <w:t xml:space="preserve">Validation of a culturally competent training framework specifically designed for Kuwait's multi-ethnic population</w:t>
      </w:r>
    </w:p>
    <w:p>
      <w:pPr>
        <w:numPr>
          <w:ilvl w:val="0"/>
          <w:numId w:val="1006"/>
        </w:numPr>
        <w:pStyle w:val="Compact"/>
      </w:pPr>
      <w:r>
        <w:t xml:space="preserve">Evidence-based policy recommendations for paramedic certification standards aligned with international best practices</w:t>
      </w:r>
    </w:p>
    <w:p>
      <w:pPr>
        <w:pStyle w:val="FirstParagraph"/>
      </w:pPr>
      <w:r>
        <w:t xml:space="preserve">The significance extends beyond clinical outcomes: By optimizing the</w:t>
      </w:r>
      <w:r>
        <w:t xml:space="preserve"> </w:t>
      </w:r>
      <w:r>
        <w:rPr>
          <w:bCs/>
          <w:b/>
        </w:rPr>
        <w:t xml:space="preserve">Paramedic</w:t>
      </w:r>
      <w:r>
        <w:t xml:space="preserve"> </w:t>
      </w:r>
      <w:r>
        <w:t xml:space="preserve">response network in</w:t>
      </w:r>
      <w:r>
        <w:t xml:space="preserve"> </w:t>
      </w:r>
      <w:r>
        <w:rPr>
          <w:iCs/>
          <w:i/>
        </w:rPr>
        <w:t xml:space="preserve">Kuwait City, Kuwait</w:t>
      </w:r>
      <w:r>
        <w:t xml:space="preserve">, this project directly supports national priorities including Vision 2035's healthcare modernization goals and enhances Kuwait's resilience against public health crises. Improved paramedic efficiency could reduce preventable mortality by an estimated 15-20% in high-risk scenarios, translating to substantial long-term cost savings for the healthcare system.</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1-3</w:t>
      </w:r>
    </w:p>
    <w:p>
      <w:pPr>
        <w:pStyle w:val="BodyText"/>
      </w:pPr>
      <w:r>
        <w:t xml:space="preserve">Literature review, ethics approval, data access negotiation with MoH Kuwait</w:t>
      </w:r>
    </w:p>
    <w:p>
      <w:pPr>
        <w:pStyle w:val="BodyText"/>
      </w:pPr>
      <w:r>
        <w:t xml:space="preserve">Ethics clearance; Data acquisition plan</w:t>
      </w:r>
    </w:p>
    <w:p>
      <w:pPr>
        <w:pStyle w:val="BodyText"/>
      </w:pPr>
      <w:r>
        <w:t xml:space="preserve">Months 4-6</w:t>
      </w:r>
    </w:p>
    <w:p>
      <w:pPr>
        <w:pStyle w:val="BodyText"/>
      </w:pPr>
      <w:r>
        <w:t xml:space="preserve">Quantitative analysis of ambulance records; Competency assessments</w:t>
      </w:r>
    </w:p>
    <w:p>
      <w:pPr>
        <w:pStyle w:val="BodyText"/>
      </w:pPr>
      <w:r>
        <w:t xml:space="preserve">&lt;</w:t>
      </w:r>
    </w:p>
    <w:p>
      <w:pPr>
        <w:pStyle w:val="BodyText"/>
      </w:pPr>
      <w:r>
        <w:t xml:space="preserve">Response time heatmaps; Skill gap report</w:t>
      </w:r>
    </w:p>
    <w:p>
      <w:pPr>
        <w:pStyle w:val="BodyText"/>
      </w:pPr>
      <w:r>
        <w:t xml:space="preserve">Months 7-10</w:t>
      </w:r>
    </w:p>
    <w:p>
      <w:pPr>
        <w:pStyle w:val="BodyText"/>
      </w:pPr>
      <w:r>
        <w:t xml:space="preserve">Cultural sensitivity interviews; Patient focus groups in six districts</w:t>
      </w:r>
    </w:p>
    <w:p>
      <w:pPr>
        <w:pStyle w:val="BodyText"/>
      </w:pPr>
      <w:r>
        <w:t xml:space="preserve">Cultural competence framework draft</w:t>
      </w:r>
    </w:p>
    <w:p>
      <w:pPr>
        <w:pStyle w:val="BodyText"/>
      </w:pPr>
      <w:r>
        <w:t xml:space="preserve">Months 11-14</w:t>
      </w:r>
    </w:p>
    <w:p>
      <w:pPr>
        <w:pStyle w:val="BodyText"/>
      </w:pPr>
      <w:r>
        <w:t xml:space="preserve">Training module development with MoH partners; Pilot implementation in Al-Asima district</w:t>
      </w:r>
    </w:p>
    <w:p>
      <w:pPr>
        <w:pStyle w:val="BodyText"/>
      </w:pPr>
      <w:r>
        <w:t xml:space="preserve">Validated training curriculum; Pilot effectiveness metrics</w:t>
      </w:r>
    </w:p>
    <w:p>
      <w:pPr>
        <w:pStyle w:val="BodyText"/>
      </w:pPr>
      <w:r>
        <w:t xml:space="preserve">Months 15-18</w:t>
      </w:r>
    </w:p>
    <w:p>
      <w:pPr>
        <w:pStyle w:val="BodyText"/>
      </w:pPr>
      <w:r>
        <w:t xml:space="preserve">Evaluation report synthesis; Policy brief for Ministry of Health</w:t>
      </w:r>
    </w:p>
    <w:p>
      <w:pPr>
        <w:pStyle w:val="BodyText"/>
      </w:pPr>
      <w:r>
        <w:t xml:space="preserve">Final research report; Implementation roadmap for Kuwait City EMS</w:t>
      </w:r>
    </w:p>
    <w:bookmarkEnd w:id="29"/>
    <w:bookmarkStart w:id="30" w:name="conclusion"/>
    <w:p>
      <w:pPr>
        <w:pStyle w:val="Heading2"/>
      </w:pPr>
      <w:r>
        <w:t xml:space="preserve">8. Conclusion</w:t>
      </w:r>
    </w:p>
    <w:p>
      <w:pPr>
        <w:pStyle w:val="FirstParagraph"/>
      </w:pPr>
      <w:r>
        <w:t xml:space="preserve">In the rapidly evolving healthcare landscape of</w:t>
      </w:r>
      <w:r>
        <w:t xml:space="preserve"> </w:t>
      </w:r>
      <w:r>
        <w:rPr>
          <w:iCs/>
          <w:i/>
        </w:rPr>
        <w:t xml:space="preserve">Kuwait City, Kuwait</w:t>
      </w:r>
      <w:r>
        <w:t xml:space="preserve">, the proficiency and strategic deployment of the</w:t>
      </w:r>
      <w:r>
        <w:t xml:space="preserve"> </w:t>
      </w:r>
      <w:r>
        <w:rPr>
          <w:bCs/>
          <w:b/>
        </w:rPr>
        <w:t xml:space="preserve">Paramedic</w:t>
      </w:r>
      <w:r>
        <w:t xml:space="preserve"> </w:t>
      </w:r>
      <w:r>
        <w:t xml:space="preserve">workforce are non-negotiable pillars for community well-being. This Research Proposal establishes a vital foundation for evidence-based transformation of emergency medical services through culturally intelligent, data-driven interventions. By centering our investigation on Kuwait City's unique urban challenges—from its multicultural demographics to infrastructure constraints—we position this research as both locally indispensable and regionally exemplary. The findings will not only elevate paramedic service delivery within the capital but also provide a replicable model for other major cities across the Gulf Cooperation Council, ultimately saving lives while honoring Kuwait's commitment to world-class healthcare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Services in Kuwait City, Kuwait</dc:title>
  <dc:creator/>
  <dc:language>en</dc:language>
  <cp:keywords/>
  <dcterms:created xsi:type="dcterms:W3CDTF">2026-07-23T05:37:49Z</dcterms:created>
  <dcterms:modified xsi:type="dcterms:W3CDTF">2026-07-23T05:37:49Z</dcterms:modified>
</cp:coreProperties>
</file>

<file path=docProps/custom.xml><?xml version="1.0" encoding="utf-8"?>
<Properties xmlns="http://schemas.openxmlformats.org/officeDocument/2006/custom-properties" xmlns:vt="http://schemas.openxmlformats.org/officeDocument/2006/docPropsVTypes"/>
</file>