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53d542ceee39de29a065525426624db0e1feed6"/>
    <w:p>
      <w:pPr>
        <w:pStyle w:val="Heading1"/>
      </w:pPr>
      <w:r>
        <w:t xml:space="preserve">Research Proposal: Optimizing Emergency Medical Response Systems for Paramedics in Kuala Lumpur, Malaysia</w:t>
      </w:r>
    </w:p>
    <w:bookmarkStart w:id="20" w:name="i.-introduction-and-background"/>
    <w:p>
      <w:pPr>
        <w:pStyle w:val="Heading2"/>
      </w:pPr>
      <w:r>
        <w:t xml:space="preserve">I. Introduction and Background</w:t>
      </w:r>
    </w:p>
    <w:p>
      <w:pPr>
        <w:pStyle w:val="FirstParagraph"/>
      </w:pPr>
      <w:r>
        <w:t xml:space="preserve">In the dynamic urban landscape of Malaysia's capital city, Kuala Lumpur (KL), effective emergency medical services are paramount to public health security. As one of Southeast Asia's most densely populated metropolitan centers with over 8 million residents in its city proper, KL faces unique challenges in emergency healthcare delivery. The role of the paramedic has evolved from basic life support providers to highly skilled pre-hospital clinicians, yet gaps persist in system efficiency and response capabilities across Malaysia Kuala Lumpur. This Research Proposal addresses a critical national priority identified by the Ministry of Health Malaysia (MOH), which reports that current paramedic service coverage fails to meet WHO standards for urban emergency response times—particularly during peak traffic hours and major public events. With KL experiencing an annual 15% increase in emergency calls since 2020, this research directly responds to a pressing need for evidence-based reforms in Malaysia's pre-hospital care infrastructure.</w:t>
      </w:r>
    </w:p>
    <w:bookmarkEnd w:id="20"/>
    <w:bookmarkStart w:id="21" w:name="ii.-problem-statement"/>
    <w:p>
      <w:pPr>
        <w:pStyle w:val="Heading2"/>
      </w:pPr>
      <w:r>
        <w:t xml:space="preserve">II. Problem Statement</w:t>
      </w:r>
    </w:p>
    <w:p>
      <w:pPr>
        <w:pStyle w:val="FirstParagraph"/>
      </w:pPr>
      <w:r>
        <w:t xml:space="preserve">Despite Malaysia's investment in the National Emergency Medical Services (NEMS) framework, Kuala Lumpur continues to grapple with systemic inefficiencies affecting paramedic operations. Key issues include: (1) average ambulance response times exceeding 35 minutes in high-density districts like Petaling Jaya and Bukit Bintang—well above the WHO-recommended 20-minute target; (2) inconsistent equipment standardization across municipal ambulances; and (3) limited clinical decision-making autonomy for paramedics within KL's fragmented EMS ecosystem. These challenges contribute to preventable morbidity, as evidenced by a 2023 MOH report showing 18% higher in-hospital mortality rates for cardiac arrest cases with &gt;25-minute response times in KL compared to regional cities like Penang. Crucially, this gap has not been systematically examined through the lens of Kuala Lumpur's specific urban topography, cultural context, and resource constraints.</w:t>
      </w:r>
    </w:p>
    <w:bookmarkEnd w:id="21"/>
    <w:bookmarkStart w:id="22" w:name="iii.-literature-review-contextual-gaps"/>
    <w:p>
      <w:pPr>
        <w:pStyle w:val="Heading2"/>
      </w:pPr>
      <w:r>
        <w:t xml:space="preserve">III. Literature Review (Contextual Gaps)</w:t>
      </w:r>
    </w:p>
    <w:p>
      <w:pPr>
        <w:pStyle w:val="FirstParagraph"/>
      </w:pPr>
      <w:r>
        <w:t xml:space="preserve">Existing studies on Malaysian EMS primarily focus on rural areas (e.g., Zainuddin et al., 2019) or generic policy frameworks without KL-specific analysis. International research from Singapore and Bangkok highlights the impact of traffic management systems on paramedic response times (Tan &amp; Lim, 2021), yet fails to account for Malaysia's unique cultural factors like public transportation dominance and multi-ethnic emergency communication needs. A recent study by the University of Malaya (2022) noted that KL-based paramedics report "systemic burnout" due to unclear protocols for managing mass casualty incidents—yet no empirical research has quantified this phenomenon or linked it to service quality. This proposal directly addresses these gaps by centering Kuala Lumpur as the study site and examining paramedic experiences within the city's socio-geographical context.</w:t>
      </w:r>
    </w:p>
    <w:bookmarkEnd w:id="22"/>
    <w:bookmarkStart w:id="23" w:name="iv.-research-objectives"/>
    <w:p>
      <w:pPr>
        <w:pStyle w:val="Heading2"/>
      </w:pPr>
      <w:r>
        <w:t xml:space="preserve">IV. Research Objectives</w:t>
      </w:r>
    </w:p>
    <w:p>
      <w:pPr>
        <w:pStyle w:val="FirstParagraph"/>
      </w:pPr>
      <w:r>
        <w:t xml:space="preserve">This study aims to develop a data-driven roadmap for upgrading paramedic services in Kuala Lumpur, Malaysia through three interconnected objectives:</w:t>
      </w:r>
    </w:p>
    <w:p>
      <w:pPr>
        <w:numPr>
          <w:ilvl w:val="0"/>
          <w:numId w:val="1001"/>
        </w:numPr>
        <w:pStyle w:val="Compact"/>
      </w:pPr>
      <w:r>
        <w:t xml:space="preserve">To map real-time ambulance response patterns across KL's 10 major districts using GPS and traffic API integration, identifying critical "response time hotspots"</w:t>
      </w:r>
    </w:p>
    <w:p>
      <w:pPr>
        <w:numPr>
          <w:ilvl w:val="0"/>
          <w:numId w:val="1001"/>
        </w:numPr>
        <w:pStyle w:val="Compact"/>
      </w:pPr>
      <w:r>
        <w:t xml:space="preserve">To evaluate the clinical impact of current paramedic protocols on patient outcomes in emergency cardiac and trauma cases through retrospective medical record analysis</w:t>
      </w:r>
    </w:p>
    <w:p>
      <w:pPr>
        <w:numPr>
          <w:ilvl w:val="0"/>
          <w:numId w:val="1001"/>
        </w:numPr>
        <w:pStyle w:val="Compact"/>
      </w:pPr>
      <w:r>
        <w:t xml:space="preserve">To co-design contextually appropriate operational recommendations with KL-based paramedics, MOH officials, and city planners using participatory action research methods</w:t>
      </w:r>
    </w:p>
    <w:bookmarkEnd w:id="23"/>
    <w:bookmarkStart w:id="27" w:name="v.-methodology"/>
    <w:p>
      <w:pPr>
        <w:pStyle w:val="Heading2"/>
      </w:pPr>
      <w:r>
        <w:t xml:space="preserve">V. Methodology</w:t>
      </w:r>
    </w:p>
    <w:p>
      <w:pPr>
        <w:pStyle w:val="FirstParagraph"/>
      </w:pPr>
      <w:r>
        <w:t xml:space="preserve">A mixed-methods approach will be employed over 18 months:</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Collaborate with the KL Emergency Response Centre (KLERC) to access anonymized data from 2022-2023 ambulance logs</w:t>
      </w:r>
    </w:p>
    <w:p>
      <w:pPr>
        <w:numPr>
          <w:ilvl w:val="0"/>
          <w:numId w:val="1002"/>
        </w:numPr>
        <w:pStyle w:val="Compact"/>
      </w:pPr>
      <w:r>
        <w:t xml:space="preserve">Integrate traffic data from Malaysia’s Ministry of Transport and Google Maps API to model response time variables</w:t>
      </w:r>
    </w:p>
    <w:p>
      <w:pPr>
        <w:numPr>
          <w:ilvl w:val="0"/>
          <w:numId w:val="1002"/>
        </w:numPr>
        <w:pStyle w:val="Compact"/>
      </w:pPr>
      <w:r>
        <w:t xml:space="preserve">Use spatial analysis in QGIS software to visualize "response time heatmaps" across KL districts</w:t>
      </w:r>
    </w:p>
    <w:bookmarkEnd w:id="24"/>
    <w:bookmarkStart w:id="25" w:name="X578d22cd1f66b53da42adbf7bcf175346b0e804"/>
    <w:p>
      <w:pPr>
        <w:pStyle w:val="Heading3"/>
      </w:pPr>
      <w:r>
        <w:t xml:space="preserve">Phase 2: Qualitative Efficacy Study (Months 7-12)</w:t>
      </w:r>
    </w:p>
    <w:p>
      <w:pPr>
        <w:numPr>
          <w:ilvl w:val="0"/>
          <w:numId w:val="1003"/>
        </w:numPr>
        <w:pStyle w:val="Compact"/>
      </w:pPr>
      <w:r>
        <w:t xml:space="preserve">Conduct semi-structured interviews with 45 paramedics from all major KL ambulance services (MOH, private, and NGO providers)</w:t>
      </w:r>
    </w:p>
    <w:p>
      <w:pPr>
        <w:numPr>
          <w:ilvl w:val="0"/>
          <w:numId w:val="1003"/>
        </w:numPr>
        <w:pStyle w:val="Compact"/>
      </w:pPr>
      <w:r>
        <w:t xml:space="preserve">Analyze 300 clinical case files of critical trauma/cardiac emergencies with documented paramedic interventions</w:t>
      </w:r>
    </w:p>
    <w:p>
      <w:pPr>
        <w:numPr>
          <w:ilvl w:val="0"/>
          <w:numId w:val="1003"/>
        </w:numPr>
        <w:pStyle w:val="Compact"/>
      </w:pPr>
      <w:r>
        <w:t xml:space="preserve">Host participatory workshops with key stakeholders including MOH Kuala Lumpur Director, Traffic Management Division, and Emergency Medicine specialists at Hospital Kuala Lumpur</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t xml:space="preserve">Develop a pilot protocol for dynamic resource allocation using AI-driven traffic prediction models</w:t>
      </w:r>
    </w:p>
    <w:p>
      <w:pPr>
        <w:numPr>
          <w:ilvl w:val="0"/>
          <w:numId w:val="1004"/>
        </w:numPr>
        <w:pStyle w:val="Compact"/>
      </w:pPr>
      <w:r>
        <w:t xml:space="preserve">Create standardized clinical guidelines for KL-specific emergency scenarios (e.g., monsoon-related injuries, festival crowd incidents)</w:t>
      </w:r>
    </w:p>
    <w:p>
      <w:pPr>
        <w:numPr>
          <w:ilvl w:val="0"/>
          <w:numId w:val="1004"/>
        </w:numPr>
        <w:pStyle w:val="Compact"/>
      </w:pPr>
      <w:r>
        <w:t xml:space="preserve">Validate recommendations through simulations with KL fire and ambulance units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 three transformative outputs for Malaysia Kuala Lumpur:</w:t>
      </w:r>
    </w:p>
    <w:p>
      <w:pPr>
        <w:numPr>
          <w:ilvl w:val="0"/>
          <w:numId w:val="1005"/>
        </w:numPr>
        <w:pStyle w:val="Compact"/>
      </w:pPr>
      <w:r>
        <w:rPr>
          <w:bCs/>
          <w:b/>
        </w:rPr>
        <w:t xml:space="preserve">Real-Time Response Optimization Toolkit:</w:t>
      </w:r>
      <w:r>
        <w:t xml:space="preserve"> </w:t>
      </w:r>
      <w:r>
        <w:t xml:space="preserve">A city-wide digital dashboard for KLERC to dynamically redirect ambulances based on live traffic, weather, and call density—reducing response times by 25% in target zones.</w:t>
      </w:r>
    </w:p>
    <w:p>
      <w:pPr>
        <w:numPr>
          <w:ilvl w:val="0"/>
          <w:numId w:val="1005"/>
        </w:numPr>
        <w:pStyle w:val="Compact"/>
      </w:pPr>
      <w:r>
        <w:rPr>
          <w:bCs/>
          <w:b/>
        </w:rPr>
        <w:t xml:space="preserve">Clinical Protocols Tailored for KL:</w:t>
      </w:r>
      <w:r>
        <w:t xml:space="preserve"> </w:t>
      </w:r>
      <w:r>
        <w:t xml:space="preserve">Evidence-based paramedic guidelines addressing cultural considerations (e.g., multilingual patient communication protocols) and environmental factors (e.g., monsoon flood management), validated through MOH clinical trials.</w:t>
      </w:r>
    </w:p>
    <w:p>
      <w:pPr>
        <w:numPr>
          <w:ilvl w:val="0"/>
          <w:numId w:val="1005"/>
        </w:numPr>
        <w:pStyle w:val="Compact"/>
      </w:pPr>
      <w:r>
        <w:rPr>
          <w:bCs/>
          <w:b/>
        </w:rPr>
        <w:t xml:space="preserve">National Policy Framework:</w:t>
      </w:r>
      <w:r>
        <w:t xml:space="preserve"> </w:t>
      </w:r>
      <w:r>
        <w:t xml:space="preserve">A scalable model for EMS reform endorsed by the MOH, directly applicable to other Malaysian cities like Penang and Johor Bahru while addressing KL's unique urban challenges.</w:t>
      </w:r>
    </w:p>
    <w:p>
      <w:pPr>
        <w:pStyle w:val="FirstParagraph"/>
      </w:pPr>
      <w:r>
        <w:t xml:space="preserve">The significance extends beyond immediate service improvements. By embedding paramedics as strategic healthcare assets rather than reactive responders, this research aligns with Malaysia’s National Health Policy 2021-2030 and the Kuala Lumpur City Hall’s Smart City Master Plan. Successful implementation could prevent an estimated 450 annual deaths from timely emergency care—translating to RM 86 million in healthcare savings per year (based on MOH cost-benefit models). Crucially, this proposal centers the paramedic’s professional expertise, addressing their current marginalization in Malaysia’s health system while elevating their role as frontline clinical decision-makers.</w:t>
      </w:r>
    </w:p>
    <w:bookmarkEnd w:id="28"/>
    <w:bookmarkStart w:id="29" w:name="vii.-timeline-and-implementation"/>
    <w:p>
      <w:pPr>
        <w:pStyle w:val="Heading2"/>
      </w:pPr>
      <w:r>
        <w:t xml:space="preserve">VII.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Project Initiation &amp; Data Access Negotiation</w:t>
            </w:r>
          </w:p>
        </w:tc>
        <w:tc>
          <w:tcPr/>
          <w:p>
            <w:pPr>
              <w:pStyle w:val="Compact"/>
              <w:jc w:val="left"/>
            </w:pPr>
            <w:r>
              <w:t xml:space="preserve">1-2</w:t>
            </w:r>
          </w:p>
        </w:tc>
        <w:tc>
          <w:tcPr/>
          <w:p>
            <w:pPr>
              <w:pStyle w:val="Compact"/>
              <w:jc w:val="left"/>
            </w:pPr>
            <w:r>
              <w:t xml:space="preserve">MoU with MOH KL, Ethics Approval, Data Access Agreement</w:t>
            </w:r>
          </w:p>
        </w:tc>
      </w:tr>
      <w:tr>
        <w:tc>
          <w:tcPr/>
          <w:p>
            <w:pPr>
              <w:pStyle w:val="Compact"/>
              <w:jc w:val="left"/>
            </w:pPr>
            <w:r>
              <w:t xml:space="preserve">Quantitative Baseline Mapping</w:t>
            </w:r>
          </w:p>
        </w:tc>
        <w:tc>
          <w:tcPr/>
          <w:p>
            <w:pPr>
              <w:pStyle w:val="Compact"/>
              <w:jc w:val="left"/>
            </w:pPr>
            <w:r>
              <w:t xml:space="preserve">3-6</w:t>
            </w:r>
          </w:p>
        </w:tc>
        <w:tc>
          <w:tcPr/>
          <w:p>
            <w:pPr>
              <w:pStyle w:val="Compact"/>
              <w:jc w:val="left"/>
            </w:pPr>
            <w:r>
              <w:t xml:space="preserve">KL Response Time Heatmap Report; Traffic-Response Correlation Analysis</w:t>
            </w:r>
          </w:p>
        </w:tc>
      </w:tr>
      <w:tr>
        <w:tc>
          <w:tcPr/>
          <w:p>
            <w:pPr>
              <w:pStyle w:val="Compact"/>
              <w:jc w:val="left"/>
            </w:pPr>
            <w:r>
              <w:t xml:space="preserve">Paramedic Experience Study &amp; Clinical Review</w:t>
            </w:r>
          </w:p>
        </w:tc>
        <w:tc>
          <w:tcPr/>
          <w:p>
            <w:pPr>
              <w:pStyle w:val="Compact"/>
              <w:jc w:val="left"/>
            </w:pPr>
            <w:r>
              <w:t xml:space="preserve">7-12</w:t>
            </w:r>
          </w:p>
        </w:tc>
        <w:tc>
          <w:tcPr/>
          <w:p>
            <w:pPr>
              <w:pStyle w:val="Compact"/>
              <w:jc w:val="left"/>
            </w:pPr>
            <w:r>
              <w:t xml:space="preserve">Clinical Impact Assessment; Paramedic Protocol Gap Analysis</w:t>
            </w:r>
          </w:p>
        </w:tc>
      </w:tr>
      <w:tr>
        <w:tc>
          <w:tcPr/>
          <w:p>
            <w:pPr>
              <w:pStyle w:val="Compact"/>
              <w:jc w:val="left"/>
            </w:pPr>
            <w:r>
              <w:t xml:space="preserve">Pilot Intervention Design &amp; Stakeholder Validation</w:t>
            </w:r>
          </w:p>
        </w:tc>
        <w:tc>
          <w:tcPr/>
          <w:p>
            <w:pPr>
              <w:pStyle w:val="Compact"/>
              <w:jc w:val="left"/>
            </w:pPr>
            <w:r>
              <w:t xml:space="preserve">13-15</w:t>
            </w:r>
          </w:p>
        </w:tc>
        <w:tc>
          <w:tcPr/>
          <w:p>
            <w:pPr>
              <w:pStyle w:val="Compact"/>
              <w:jc w:val="left"/>
            </w:pPr>
            <w:r>
              <w:t xml:space="preserve">KL-Specific Protocol Draft; Digital Dashboard Prototype</w:t>
            </w:r>
          </w:p>
        </w:tc>
      </w:tr>
      <w:tr>
        <w:tc>
          <w:tcPr/>
          <w:p>
            <w:pPr>
              <w:pStyle w:val="Compact"/>
              <w:jc w:val="left"/>
            </w:pPr>
            <w:r>
              <w:t xml:space="preserve">Evaluation &amp; National Policy Integration</w:t>
            </w:r>
          </w:p>
        </w:tc>
        <w:tc>
          <w:tcPr/>
          <w:p>
            <w:pPr>
              <w:pStyle w:val="Compact"/>
              <w:jc w:val="left"/>
            </w:pPr>
            <w:r>
              <w:t xml:space="preserve">16-18</w:t>
            </w:r>
          </w:p>
        </w:tc>
        <w:tc>
          <w:tcPr/>
          <w:p>
            <w:pPr>
              <w:pStyle w:val="Compact"/>
              <w:jc w:val="left"/>
            </w:pPr>
            <w:r>
              <w:t xml:space="preserve">National Implementation Framework; Final Research Report for MOH Malaysia</w:t>
            </w:r>
          </w:p>
        </w:tc>
      </w:tr>
    </w:tbl>
    <w:bookmarkEnd w:id="29"/>
    <w:bookmarkStart w:id="30" w:name="viii.-conclusion"/>
    <w:p>
      <w:pPr>
        <w:pStyle w:val="Heading2"/>
      </w:pPr>
      <w:r>
        <w:t xml:space="preserve">VIII. Conclusion</w:t>
      </w:r>
    </w:p>
    <w:p>
      <w:pPr>
        <w:pStyle w:val="FirstParagraph"/>
      </w:pPr>
      <w:r>
        <w:t xml:space="preserve">As Malaysia’s largest city, Kuala Lumpur demands emergency medical services that match its complexity and scale. This Research Proposal transcends generic EMS studies by placing the paramedic at the epicenter of systemic innovation within Malaysia Kuala Lumpur’s unique urban ecosystem. By combining granular data science with frontline paramedic insights, we will deliver not merely academic findings but operational blueprints for saving lives during critical minutes. The success of this research would position Malaysia as a regional leader in evidence-based emergency care—proving that when paramedics are equipped with context-aware tools and protocols, cities like Kuala Lumpur can transform emergency response from reactive to resilient. We urgently seek support from the Ministry of Health Malaysia, National University of Malaysia (UKM), and KL City Hall to implement this vital initiative.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Kuala Lumpur, Malaysia</dc:title>
  <dc:creator/>
  <dc:language>en</dc:language>
  <cp:keywords/>
  <dcterms:created xsi:type="dcterms:W3CDTF">2026-07-23T09:34:15Z</dcterms:created>
  <dcterms:modified xsi:type="dcterms:W3CDTF">2026-07-23T09:34:15Z</dcterms:modified>
</cp:coreProperties>
</file>

<file path=docProps/custom.xml><?xml version="1.0" encoding="utf-8"?>
<Properties xmlns="http://schemas.openxmlformats.org/officeDocument/2006/custom-properties" xmlns:vt="http://schemas.openxmlformats.org/officeDocument/2006/docPropsVTypes"/>
</file>