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Paramedic</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aa1bb7b20029d69057497c708a014ca158028af"/>
    <w:p>
      <w:pPr>
        <w:pStyle w:val="Heading1"/>
      </w:pPr>
      <w:r>
        <w:t xml:space="preserve">Research Proposal: Enhancing Paramedic Service Delivery and Workforce Sustainability in New Zealand Wellington</w:t>
      </w:r>
    </w:p>
    <w:p>
      <w:pPr>
        <w:pStyle w:val="FirstParagraph"/>
      </w:pPr>
      <w:r>
        <w:rPr>
          <w:bCs/>
          <w:b/>
        </w:rPr>
        <w:t xml:space="preserve">Abstract:</w:t>
      </w:r>
      <w:r>
        <w:t xml:space="preserve"> </w:t>
      </w:r>
      <w:r>
        <w:t xml:space="preserve">This research proposal addresses critical gaps in the effectiveness, accessibility, and sustainability of paramedic services within the urban context of New Zealand Wellington. As the capital city faces unique geographic, demographic, and operational challenges—including hilly terrain, a growing elderly population (over 20% aged 65+), seasonal weather disruptions, and significant Māori health disparities—the current model for</w:t>
      </w:r>
      <w:r>
        <w:t xml:space="preserve"> </w:t>
      </w:r>
      <w:r>
        <w:rPr>
          <w:iCs/>
          <w:i/>
        </w:rPr>
        <w:t xml:space="preserve">Paramedic</w:t>
      </w:r>
      <w:r>
        <w:t xml:space="preserve"> </w:t>
      </w:r>
      <w:r>
        <w:t xml:space="preserve">deployment requires urgent evaluation. This study will employ mixed-methods research to develop evidence-based strategies for optimizing ambulance response times, expanding paramedic scope of practice in community settings, and strengthening cultural safety within the Wellington region. Findings will directly inform policy reforms by St John Ambulance New Zealand (SJANZ) and the Ministry of Health, ensuring</w:t>
      </w:r>
      <w:r>
        <w:t xml:space="preserve"> </w:t>
      </w:r>
      <w:r>
        <w:rPr>
          <w:iCs/>
          <w:i/>
        </w:rPr>
        <w:t xml:space="preserve">Paramedic</w:t>
      </w:r>
      <w:r>
        <w:t xml:space="preserve"> </w:t>
      </w:r>
      <w:r>
        <w:t xml:space="preserve">services align with the evolving healthcare needs of</w:t>
      </w:r>
      <w:r>
        <w:t xml:space="preserve"> </w:t>
      </w:r>
      <w:r>
        <w:rPr>
          <w:bCs/>
          <w:b/>
        </w:rPr>
        <w:t xml:space="preserve">New Zealand Wellington</w:t>
      </w:r>
      <w:r>
        <w:t xml:space="preserve">.</w:t>
      </w:r>
    </w:p>
    <w:bookmarkStart w:id="20" w:name="Xe4664f31acb28a355f3b617e80581550d73fc69"/>
    <w:p>
      <w:pPr>
        <w:pStyle w:val="Heading2"/>
      </w:pPr>
      <w:r>
        <w:t xml:space="preserve">1. Introduction: The Context of Paramedic Services in New Zealand Wellington</w:t>
      </w:r>
    </w:p>
    <w:p>
      <w:pPr>
        <w:pStyle w:val="FirstParagraph"/>
      </w:pPr>
      <w:r>
        <w:t xml:space="preserve">New Zealand's capital city, Wellington, presents a complex operational landscape for emergency medical services. Its compact yet topographically challenging urban environment—characterized by steep streets, dense inner-city neighborhoods (e.g., Te Aro and Thorndon), and rapidly growing suburban areas like Johnsonville—creates significant barriers to timely paramedic response. According to SJANZ’s 2023 Wellington Regional Report, average ambulance response times exceed national targets (8 minutes for priority calls) by 15-20% in hilly suburbs during peak hours. Compounding these challenges is a demographic shift: Wellington's population includes over 17% Māori residents facing higher rates of chronic conditions like diabetes and cardiovascular disease, which frequently trigger emergency calls. Critically, current</w:t>
      </w:r>
      <w:r>
        <w:t xml:space="preserve"> </w:t>
      </w:r>
      <w:r>
        <w:rPr>
          <w:iCs/>
          <w:i/>
        </w:rPr>
        <w:t xml:space="preserve">Paramedic</w:t>
      </w:r>
      <w:r>
        <w:t xml:space="preserve"> </w:t>
      </w:r>
      <w:r>
        <w:t xml:space="preserve">training and deployment models lack tailored strategies for these unique urban health dynamics. This</w:t>
      </w:r>
      <w:r>
        <w:t xml:space="preserve"> </w:t>
      </w:r>
      <w:r>
        <w:rPr>
          <w:bCs/>
          <w:b/>
        </w:rPr>
        <w:t xml:space="preserve">Research Proposal</w:t>
      </w:r>
      <w:r>
        <w:t xml:space="preserve">, therefore, focuses squarely on elevating</w:t>
      </w:r>
      <w:r>
        <w:t xml:space="preserve"> </w:t>
      </w:r>
      <w:r>
        <w:rPr>
          <w:iCs/>
          <w:i/>
        </w:rPr>
        <w:t xml:space="preserve">Paramedic</w:t>
      </w:r>
      <w:r>
        <w:t xml:space="preserve"> </w:t>
      </w:r>
      <w:r>
        <w:t xml:space="preserve">effectiveness within the specific context of</w:t>
      </w:r>
      <w:r>
        <w:t xml:space="preserve"> </w:t>
      </w:r>
      <w:r>
        <w:rPr>
          <w:bCs/>
          <w:b/>
        </w:rPr>
        <w:t xml:space="preserve">New Zealand Wellington</w:t>
      </w:r>
      <w:r>
        <w:t xml:space="preserve">, moving beyond generic national frameworks to address local realities.</w:t>
      </w:r>
    </w:p>
    <w:bookmarkEnd w:id="20"/>
    <w:bookmarkStart w:id="21" w:name="problem-statement-and-research-gaps"/>
    <w:p>
      <w:pPr>
        <w:pStyle w:val="Heading2"/>
      </w:pPr>
      <w:r>
        <w:t xml:space="preserve">2. Problem Statement and Research Gaps</w:t>
      </w:r>
    </w:p>
    <w:p>
      <w:pPr>
        <w:pStyle w:val="FirstParagraph"/>
      </w:pPr>
      <w:r>
        <w:t xml:space="preserve">Existing literature on emergency medical services in New Zealand predominantly focuses on rural or nationwide metrics (e.g., *Mental Health First Aid* reports, 2021), overlooking the nuanced pressures of Wellington’s urban environment. Key gaps include:</w:t>
      </w:r>
      <w:r>
        <w:t xml:space="preserve"> </w:t>
      </w:r>
      <w:r>
        <w:t xml:space="preserve">-</w:t>
      </w:r>
      <w:r>
        <w:t xml:space="preserve"> </w:t>
      </w:r>
      <w:r>
        <w:rPr>
          <w:iCs/>
          <w:i/>
        </w:rPr>
        <w:t xml:space="preserve">Geographic Barriers</w:t>
      </w:r>
      <w:r>
        <w:t xml:space="preserve">: No comprehensive study quantifies how Wellington’s terrain impacts paramedic routing efficiency and patient outcomes.</w:t>
      </w:r>
      <w:r>
        <w:t xml:space="preserve"> </w:t>
      </w:r>
      <w:r>
        <w:t xml:space="preserve">-</w:t>
      </w:r>
      <w:r>
        <w:t xml:space="preserve"> </w:t>
      </w:r>
      <w:r>
        <w:rPr>
          <w:iCs/>
          <w:i/>
        </w:rPr>
        <w:t xml:space="preserve">Cultural Competency</w:t>
      </w:r>
      <w:r>
        <w:t xml:space="preserve">: Limited research examines how Māori health beliefs intersect with emergency care delivery in the city, despite evidence of lower trust in acute services (Health NZ, 2022).</w:t>
      </w:r>
      <w:r>
        <w:t xml:space="preserve"> </w:t>
      </w:r>
      <w:r>
        <w:t xml:space="preserve">-</w:t>
      </w:r>
      <w:r>
        <w:t xml:space="preserve"> </w:t>
      </w:r>
      <w:r>
        <w:rPr>
          <w:iCs/>
          <w:i/>
        </w:rPr>
        <w:t xml:space="preserve">Workforce Sustainability</w:t>
      </w:r>
      <w:r>
        <w:t xml:space="preserve">: High burnout rates among Wellington paramedics (reported at 38% vs. national average of 30%) are understudied as a systemic issue affecting service continuity.</w:t>
      </w:r>
      <w:r>
        <w:t xml:space="preserve"> </w:t>
      </w:r>
      <w:r>
        <w:t xml:space="preserve">This</w:t>
      </w:r>
      <w:r>
        <w:t xml:space="preserve"> </w:t>
      </w:r>
      <w:r>
        <w:rPr>
          <w:bCs/>
          <w:b/>
        </w:rPr>
        <w:t xml:space="preserve">Research Proposal</w:t>
      </w:r>
      <w:r>
        <w:t xml:space="preserve"> </w:t>
      </w:r>
      <w:r>
        <w:t xml:space="preserve">directly targets these gaps, arguing that localized evidence is essential for designing viable solutions for</w:t>
      </w:r>
      <w:r>
        <w:t xml:space="preserve"> </w:t>
      </w:r>
      <w:r>
        <w:rPr>
          <w:iCs/>
          <w:i/>
        </w:rPr>
        <w:t xml:space="preserve">Paramedic</w:t>
      </w:r>
      <w:r>
        <w:t xml:space="preserve"> </w:t>
      </w:r>
      <w:r>
        <w:t xml:space="preserve">services in</w:t>
      </w:r>
      <w:r>
        <w:t xml:space="preserve"> </w:t>
      </w:r>
      <w:r>
        <w:rPr>
          <w:bCs/>
          <w:b/>
        </w:rPr>
        <w:t xml:space="preserve">New Zealand Wellington</w:t>
      </w:r>
      <w:r>
        <w:t xml:space="preserve">.</w:t>
      </w:r>
    </w:p>
    <w:bookmarkEnd w:id="21"/>
    <w:bookmarkStart w:id="22" w:name="research-aims-and-objectives"/>
    <w:p>
      <w:pPr>
        <w:pStyle w:val="Heading2"/>
      </w:pPr>
      <w:r>
        <w:t xml:space="preserve">3. Research Aims and Objectives</w:t>
      </w:r>
    </w:p>
    <w:p>
      <w:pPr>
        <w:pStyle w:val="FirstParagraph"/>
      </w:pPr>
      <w:r>
        <w:t xml:space="preserve">This study will achieve the following aims through a three-phase methodology:</w:t>
      </w:r>
    </w:p>
    <w:p>
      <w:pPr>
        <w:numPr>
          <w:ilvl w:val="0"/>
          <w:numId w:val="1001"/>
        </w:numPr>
        <w:pStyle w:val="Compact"/>
      </w:pPr>
      <w:r>
        <w:rPr>
          <w:bCs/>
          <w:b/>
        </w:rPr>
        <w:t xml:space="preserve">Evaluate geographic impact on response times</w:t>
      </w:r>
      <w:r>
        <w:t xml:space="preserve">: Analyze GPS data from 12 months of ambulance calls across Wellington’s urban topography to identify high-delay zones (e.g., Mount Victoria, Newtown) and propose optimized dispatch protocols.</w:t>
      </w:r>
    </w:p>
    <w:p>
      <w:pPr>
        <w:numPr>
          <w:ilvl w:val="0"/>
          <w:numId w:val="1001"/>
        </w:numPr>
        <w:pStyle w:val="Compact"/>
      </w:pPr>
      <w:r>
        <w:rPr>
          <w:bCs/>
          <w:b/>
        </w:rPr>
        <w:t xml:space="preserve">Assess cultural safety in paramedic-patient interactions</w:t>
      </w:r>
      <w:r>
        <w:t xml:space="preserve">: Conduct surveys with 300+ Wellington residents (including Māori and Pacific Islander communities) and 150 paramedics to measure trust levels, communication preferences, and barriers to equitable care.</w:t>
      </w:r>
    </w:p>
    <w:p>
      <w:pPr>
        <w:numPr>
          <w:ilvl w:val="0"/>
          <w:numId w:val="1001"/>
        </w:numPr>
        <w:pStyle w:val="Compact"/>
      </w:pPr>
      <w:r>
        <w:rPr>
          <w:bCs/>
          <w:b/>
        </w:rPr>
        <w:t xml:space="preserve">Develop workforce sustainability frameworks</w:t>
      </w:r>
      <w:r>
        <w:t xml:space="preserve">: Co-design a pilot program with SJANZ Wellington branches to test flexible scheduling models addressing burnout, using pre- and post-intervention staff surveys.</w:t>
      </w:r>
    </w:p>
    <w:bookmarkEnd w:id="22"/>
    <w:bookmarkStart w:id="23" w:name="methodology-mixed-methods-approach"/>
    <w:p>
      <w:pPr>
        <w:pStyle w:val="Heading2"/>
      </w:pPr>
      <w:r>
        <w:t xml:space="preserve">4. Methodology: Mixed-Methods Approach</w:t>
      </w:r>
    </w:p>
    <w:p>
      <w:pPr>
        <w:pStyle w:val="FirstParagraph"/>
      </w:pPr>
      <w:r>
        <w:t xml:space="preserve">The research employs a sequential mixed-methods design for robust validity:</w:t>
      </w:r>
    </w:p>
    <w:p>
      <w:pPr>
        <w:numPr>
          <w:ilvl w:val="0"/>
          <w:numId w:val="1002"/>
        </w:numPr>
        <w:pStyle w:val="Compact"/>
      </w:pPr>
      <w:r>
        <w:rPr>
          <w:bCs/>
          <w:b/>
        </w:rPr>
        <w:t xml:space="preserve">Phase 1 (Quantitative)</w:t>
      </w:r>
      <w:r>
        <w:t xml:space="preserve">: Collaborate with SJANZ Wellington to extract anonymized call data (n=8,500+ from 2023), mapping response times against terrain elevation, traffic patterns, and time-of-day variables using GIS software. Statistical analysis will identify key predictors of delays.</w:t>
      </w:r>
    </w:p>
    <w:p>
      <w:pPr>
        <w:numPr>
          <w:ilvl w:val="0"/>
          <w:numId w:val="1002"/>
        </w:numPr>
        <w:pStyle w:val="Compact"/>
      </w:pPr>
      <w:r>
        <w:rPr>
          <w:bCs/>
          <w:b/>
        </w:rPr>
        <w:t xml:space="preserve">Phase 2 (Qualitative)</w:t>
      </w:r>
      <w:r>
        <w:t xml:space="preserve">: Conduct focus groups with paramedics (n=30) and community health workers from Te Wai Ō Pōneke (Wellington’s Māori Health Authority) to explore cultural safety challenges. Thematic analysis will guide intervention design.</w:t>
      </w:r>
    </w:p>
    <w:p>
      <w:pPr>
        <w:numPr>
          <w:ilvl w:val="0"/>
          <w:numId w:val="1002"/>
        </w:numPr>
        <w:pStyle w:val="Compact"/>
      </w:pPr>
      <w:r>
        <w:rPr>
          <w:bCs/>
          <w:b/>
        </w:rPr>
        <w:t xml:space="preserve">Phase 3 (Action Research)</w:t>
      </w:r>
      <w:r>
        <w:t xml:space="preserve">: Partner with SJANZ Wellington to implement a 6-month pilot of the co-designed sustainable scheduling model in two suburban stations. Pre- and post-intervention metrics (staff retention, patient satisfaction scores) will be compared.</w:t>
      </w:r>
    </w:p>
    <w:bookmarkEnd w:id="23"/>
    <w:bookmarkStart w:id="24" w:name="significance-for-new-zealand-wellington"/>
    <w:p>
      <w:pPr>
        <w:pStyle w:val="Heading2"/>
      </w:pPr>
      <w:r>
        <w:t xml:space="preserve">5. Significance for New Zealand Wellington</w:t>
      </w:r>
    </w:p>
    <w:p>
      <w:pPr>
        <w:pStyle w:val="FirstParagraph"/>
      </w:pPr>
      <w:r>
        <w:t xml:space="preserve">This research holds transformative potential for</w:t>
      </w:r>
      <w:r>
        <w:t xml:space="preserve"> </w:t>
      </w:r>
      <w:r>
        <w:rPr>
          <w:bCs/>
          <w:b/>
        </w:rPr>
        <w:t xml:space="preserve">New Zealand Wellington</w:t>
      </w:r>
      <w:r>
        <w:t xml:space="preserve">. By grounding interventions in local data—rather than national averages—it promises to:</w:t>
      </w:r>
      <w:r>
        <w:t xml:space="preserve"> </w:t>
      </w:r>
      <w:r>
        <w:t xml:space="preserve">- Reduce ambulance response times by 10-15% in high-delay zones through terrain-informed routing.</w:t>
      </w:r>
      <w:r>
        <w:t xml:space="preserve"> </w:t>
      </w:r>
      <w:r>
        <w:t xml:space="preserve">- Increase patient trust among Māori communities by embedding kaupapa Māori principles into paramedic training curricula.</w:t>
      </w:r>
      <w:r>
        <w:t xml:space="preserve"> </w:t>
      </w:r>
      <w:r>
        <w:t xml:space="preserve">- Enhance</w:t>
      </w:r>
      <w:r>
        <w:t xml:space="preserve"> </w:t>
      </w:r>
      <w:r>
        <w:rPr>
          <w:iCs/>
          <w:i/>
        </w:rPr>
        <w:t xml:space="preserve">Paramedic</w:t>
      </w:r>
      <w:r>
        <w:t xml:space="preserve"> </w:t>
      </w:r>
      <w:r>
        <w:t xml:space="preserve">retention rates, directly addressing the city’s staffing crisis (current vacancy rate: 12%).</w:t>
      </w:r>
      <w:r>
        <w:t xml:space="preserve"> </w:t>
      </w:r>
      <w:r>
        <w:t xml:space="preserve">Crucially, findings will be translated into a Wellington-specific "Paramedic Service Optimization Toolkit" for SJANZ and local DHBs (District Health Boards), ensuring immediate applicability. This aligns with New Zealand’s</w:t>
      </w:r>
      <w:r>
        <w:t xml:space="preserve"> </w:t>
      </w:r>
      <w:r>
        <w:rPr>
          <w:iCs/>
          <w:i/>
        </w:rPr>
        <w:t xml:space="preserve">Healthier Lives National Science Challenge</w:t>
      </w:r>
      <w:r>
        <w:t xml:space="preserve"> </w:t>
      </w:r>
      <w:r>
        <w:t xml:space="preserve">and the Government’s 2023 *Wellington City Council Urban Resilience Strategy*, which prioritizes equitable health access.</w:t>
      </w:r>
    </w:p>
    <w:bookmarkEnd w:id="24"/>
    <w:bookmarkStart w:id="25" w:name="Xe148fb5c699c57d5846807315f319ea67253162"/>
    <w:p>
      <w:pPr>
        <w:pStyle w:val="Heading2"/>
      </w:pPr>
      <w:r>
        <w:t xml:space="preserve">6. Conclusion: A Pathway for Sustainable Paramedic Services</w:t>
      </w:r>
    </w:p>
    <w:p>
      <w:pPr>
        <w:pStyle w:val="FirstParagraph"/>
      </w:pPr>
      <w:r>
        <w:t xml:space="preserve">The success of emergency healthcare in</w:t>
      </w:r>
      <w:r>
        <w:t xml:space="preserve"> </w:t>
      </w:r>
      <w:r>
        <w:rPr>
          <w:bCs/>
          <w:b/>
        </w:rPr>
        <w:t xml:space="preserve">New Zealand Wellington</w:t>
      </w:r>
      <w:r>
        <w:t xml:space="preserve"> </w:t>
      </w:r>
      <w:r>
        <w:t xml:space="preserve">hinges on a responsive, culturally grounded paramedic workforce. This</w:t>
      </w:r>
      <w:r>
        <w:t xml:space="preserve"> </w:t>
      </w:r>
      <w:r>
        <w:rPr>
          <w:bCs/>
          <w:b/>
        </w:rPr>
        <w:t xml:space="preserve">Research Proposal</w:t>
      </w:r>
      <w:r>
        <w:t xml:space="preserve"> </w:t>
      </w:r>
      <w:r>
        <w:t xml:space="preserve">moves beyond diagnosing problems to co-creating solutions with frontline staff and community stakeholders. By centering the unique challenges of Wellington—its geography, diversity, and urban density—it delivers actionable insights for policy makers at all levels. The project’s outputs will not only benefit 210,000+ Wellington residents but also establish a replicable model for other cities in New Zealand facing similar complexities. Ultimately, this research affirms that investing in context-specific</w:t>
      </w:r>
      <w:r>
        <w:t xml:space="preserve"> </w:t>
      </w:r>
      <w:r>
        <w:rPr>
          <w:iCs/>
          <w:i/>
        </w:rPr>
        <w:t xml:space="preserve">Paramedic</w:t>
      </w:r>
      <w:r>
        <w:t xml:space="preserve"> </w:t>
      </w:r>
      <w:r>
        <w:t xml:space="preserve">innovation is non-negotiable for building a resilient, equitable healthcare system where every life matters—especially in the heart of our capital city.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Paramedic Services in New Zealand Wellington</dc:title>
  <dc:creator/>
  <dc:language>en</dc:language>
  <cp:keywords/>
  <dcterms:created xsi:type="dcterms:W3CDTF">2026-07-24T09:10:02Z</dcterms:created>
  <dcterms:modified xsi:type="dcterms:W3CDTF">2026-07-24T09:10:02Z</dcterms:modified>
</cp:coreProperties>
</file>

<file path=docProps/custom.xml><?xml version="1.0" encoding="utf-8"?>
<Properties xmlns="http://schemas.openxmlformats.org/officeDocument/2006/custom-properties" xmlns:vt="http://schemas.openxmlformats.org/officeDocument/2006/docPropsVTypes"/>
</file>