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of</w:t>
      </w:r>
      <w:r>
        <w:t xml:space="preserve"> </w:t>
      </w:r>
      <w:r>
        <w:t xml:space="preserve">Khartoum,</w:t>
      </w:r>
      <w:r>
        <w:t xml:space="preserve"> </w:t>
      </w:r>
      <w:r>
        <w:t xml:space="preserve">Sudan</w:t>
      </w:r>
    </w:p>
    <w:bookmarkStart w:id="31" w:name="X6075a7c5b5f515e5a6da70ba2560a84e75940a1"/>
    <w:p>
      <w:pPr>
        <w:pStyle w:val="Heading1"/>
      </w:pPr>
      <w:r>
        <w:t xml:space="preserve">Research Proposal: Enhancing Pre-Hospital Emergency Medical Services Through Paramedic System Optimization in Khartoum, Sudan</w:t>
      </w:r>
    </w:p>
    <w:bookmarkStart w:id="20" w:name="introduction-and-background"/>
    <w:p>
      <w:pPr>
        <w:pStyle w:val="Heading2"/>
      </w:pPr>
      <w:r>
        <w:t xml:space="preserve">1. Introduction and Background</w:t>
      </w:r>
    </w:p>
    <w:p>
      <w:pPr>
        <w:pStyle w:val="FirstParagraph"/>
      </w:pPr>
      <w:r>
        <w:t xml:space="preserve">Khartoum, the capital of Sudan and Africa's fourth-largest city, faces critical challenges in emergency medical care due to rapid urbanization, fragile infrastructure, and limited healthcare resources. With a population exceeding 8 million residents concentrated in an area characterized by traffic congestion, inadequate road networks, and frequent political instability, the need for robust pre-hospital emergency medical services (EMS) has become increasingly urgent. The current system relies heavily on untrained personnel during emergencies rather than qualified paramedics, contributing to preventable morbidity and mortality from trauma, cardiac events, and obstetric complications. This research proposal addresses a critical gap: the absence of a structured evidence-based framework for paramedic deployment in Khartoum's unique socio-geopolitical context. Sudan Khartoum's emergency response capabilities remain severely underdeveloped compared to regional benchmarks, with only 1 ambulance per 250,000 people—far below the World Health Organization's recommended ratio of 1:5,000. This proposal outlines a comprehensive study to transform paramedic services into a cornerstone of urban health resilience in Sudan.</w:t>
      </w:r>
    </w:p>
    <w:bookmarkEnd w:id="20"/>
    <w:bookmarkStart w:id="21" w:name="problem-statement"/>
    <w:p>
      <w:pPr>
        <w:pStyle w:val="Heading2"/>
      </w:pPr>
      <w:r>
        <w:t xml:space="preserve">2. Problem Statement</w:t>
      </w:r>
    </w:p>
    <w:p>
      <w:pPr>
        <w:pStyle w:val="FirstParagraph"/>
      </w:pPr>
      <w:r>
        <w:t xml:space="preserve">The absence of standardized paramedic training, operational protocols, and resource allocation in Khartoum results in fragmented emergency response. Current first-response units consist primarily of drivers with minimal medical training who cannot manage life-threatening conditions en route to hospitals. This inefficiency contributes to a 60% mortality rate for trauma cases within the critical "golden hour" window—exceeding sub-Saharan Africa's average by 25%. Furthermore, Sudan Khartoum lacks a centralized EMS command system, creating coordination failures between ambulance services, emergency departments, and community health workers. Compounding these issues are systemic challenges: inadequate funding (less than 1% of health budget allocated to pre-hospital care), shortages of essential equipment (only 40% of ambulances have basic life support devices), and limited data on patient outcomes. Without urgent intervention, the growing urban population in Khartoum will continue to suffer disproportionately from preventable emergency medical deaths.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paramedic service capacity, including staffing levels, training quality, equipment availability, and geographic coverage across Khartoum's 10 administrative zones.</w:t>
      </w:r>
    </w:p>
    <w:p>
      <w:pPr>
        <w:numPr>
          <w:ilvl w:val="0"/>
          <w:numId w:val="1001"/>
        </w:numPr>
        <w:pStyle w:val="Compact"/>
      </w:pPr>
      <w:r>
        <w:t xml:space="preserve">To identify socio-technical barriers impeding effective paramedic deployment through stakeholder analysis involving emergency medical personnel, hospital administrators, Ministry of Health officials in Sudan Khartoum.</w:t>
      </w:r>
    </w:p>
    <w:p>
      <w:pPr>
        <w:numPr>
          <w:ilvl w:val="0"/>
          <w:numId w:val="1001"/>
        </w:numPr>
        <w:pStyle w:val="Compact"/>
      </w:pPr>
      <w:r>
        <w:t xml:space="preserve">To develop a culturally appropriate, context-specific training curriculum for paramedics tailored to Khartoum's common emergencies (e.g., road traffic collisions, heat-related illnesses, obstetric emergencies).</w:t>
      </w:r>
    </w:p>
    <w:p>
      <w:pPr>
        <w:numPr>
          <w:ilvl w:val="0"/>
          <w:numId w:val="1001"/>
        </w:numPr>
        <w:pStyle w:val="Compact"/>
      </w:pPr>
      <w:r>
        <w:t xml:space="preserve">To propose an evidence-based operational framework for integrating paramedic services into Sudan Khartoum's existing primary healthcare infrastructure.</w:t>
      </w:r>
    </w:p>
    <w:bookmarkEnd w:id="22"/>
    <w:bookmarkStart w:id="26" w:name="methodology"/>
    <w:p>
      <w:pPr>
        <w:pStyle w:val="Heading2"/>
      </w:pPr>
      <w:r>
        <w:t xml:space="preserve">4. Methodology</w:t>
      </w:r>
    </w:p>
    <w:p>
      <w:pPr>
        <w:pStyle w:val="FirstParagraph"/>
      </w:pPr>
      <w:r>
        <w:t xml:space="preserve">This mixed-methods research will employ a three-phase approach over 18 months:</w:t>
      </w:r>
    </w:p>
    <w:bookmarkStart w:id="23" w:name="phase-1-situation-analysis-months-1-4"/>
    <w:p>
      <w:pPr>
        <w:pStyle w:val="Heading3"/>
      </w:pPr>
      <w:r>
        <w:t xml:space="preserve">Phase 1: Situation Analysis (Months 1-4)</w:t>
      </w:r>
    </w:p>
    <w:p>
      <w:pPr>
        <w:numPr>
          <w:ilvl w:val="0"/>
          <w:numId w:val="1002"/>
        </w:numPr>
        <w:pStyle w:val="Compact"/>
      </w:pPr>
      <w:r>
        <w:rPr>
          <w:bCs/>
          <w:b/>
        </w:rPr>
        <w:t xml:space="preserve">Quantitative Survey:</w:t>
      </w:r>
      <w:r>
        <w:t xml:space="preserve"> </w:t>
      </w:r>
      <w:r>
        <w:t xml:space="preserve">Administer structured questionnaires to all 277 paramedics and ambulance drivers operating in Khartoum's public and private EMS units, assessing training backgrounds, service protocols, equipment maintenance logs, and response times.</w:t>
      </w:r>
    </w:p>
    <w:p>
      <w:pPr>
        <w:numPr>
          <w:ilvl w:val="0"/>
          <w:numId w:val="1002"/>
        </w:numPr>
        <w:pStyle w:val="Compact"/>
      </w:pPr>
      <w:r>
        <w:rPr>
          <w:bCs/>
          <w:b/>
        </w:rPr>
        <w:t xml:space="preserve">Geospatial Mapping:</w:t>
      </w:r>
      <w:r>
        <w:t xml:space="preserve"> </w:t>
      </w:r>
      <w:r>
        <w:t xml:space="preserve">Utilize GIS technology to analyze ambulance coverage gaps against population density data from Sudan’s Central Bureau of Statistics (CBS), identifying underserved areas in Omdurman and Khartoum North.</w:t>
      </w:r>
    </w:p>
    <w:bookmarkEnd w:id="23"/>
    <w:bookmarkStart w:id="24" w:name="Xc7c43c7103a6600a86f275434998f2ad91b015a"/>
    <w:p>
      <w:pPr>
        <w:pStyle w:val="Heading3"/>
      </w:pPr>
      <w:r>
        <w:t xml:space="preserve">Phase 2: Stakeholder Engagement (Months 5-8)</w:t>
      </w:r>
    </w:p>
    <w:p>
      <w:pPr>
        <w:numPr>
          <w:ilvl w:val="0"/>
          <w:numId w:val="1003"/>
        </w:numPr>
        <w:pStyle w:val="Compact"/>
      </w:pPr>
      <w:r>
        <w:rPr>
          <w:bCs/>
          <w:b/>
        </w:rPr>
        <w:t xml:space="preserve">Focus Group Discussions:</w:t>
      </w:r>
      <w:r>
        <w:t xml:space="preserve"> </w:t>
      </w:r>
      <w:r>
        <w:t xml:space="preserve">Conduct 12 sessions with key stakeholders including Sudan Medical Council representatives, emergency department heads at Khartoum National Hospital and Al-Jazeerah Hospital, and community leaders from high-risk districts.</w:t>
      </w:r>
    </w:p>
    <w:p>
      <w:pPr>
        <w:numPr>
          <w:ilvl w:val="0"/>
          <w:numId w:val="1003"/>
        </w:numPr>
        <w:pStyle w:val="Compact"/>
      </w:pPr>
      <w:r>
        <w:rPr>
          <w:bCs/>
          <w:b/>
        </w:rPr>
        <w:t xml:space="preserve">Case Studies:</w:t>
      </w:r>
      <w:r>
        <w:t xml:space="preserve"> </w:t>
      </w:r>
      <w:r>
        <w:t xml:space="preserve">Document 30 critical incident reports (trauma, cardiac arrest) to evaluate paramedic performance against international guidelines during actual emergencies.</w:t>
      </w:r>
    </w:p>
    <w:bookmarkEnd w:id="24"/>
    <w:bookmarkStart w:id="25" w:name="Xaa8edda93bed135eb8f00a405b2422be86b0775"/>
    <w:p>
      <w:pPr>
        <w:pStyle w:val="Heading3"/>
      </w:pPr>
      <w:r>
        <w:t xml:space="preserve">Phase 3: Intervention Design &amp; Validation (Months 9-18)</w:t>
      </w:r>
    </w:p>
    <w:p>
      <w:pPr>
        <w:numPr>
          <w:ilvl w:val="0"/>
          <w:numId w:val="1004"/>
        </w:numPr>
        <w:pStyle w:val="Compact"/>
      </w:pPr>
      <w:r>
        <w:rPr>
          <w:bCs/>
          <w:b/>
        </w:rPr>
        <w:t xml:space="preserve">Curriculum Development:</w:t>
      </w:r>
      <w:r>
        <w:t xml:space="preserve"> </w:t>
      </w:r>
      <w:r>
        <w:t xml:space="preserve">Collaborate with the Sudan University of Science and Technology to design a competency-based paramedic training program incorporating local disease patterns (e.g., malaria complications, cholera outbreaks) and contextual challenges like fuel shortages.</w:t>
      </w:r>
    </w:p>
    <w:p>
      <w:pPr>
        <w:numPr>
          <w:ilvl w:val="0"/>
          <w:numId w:val="1004"/>
        </w:numPr>
        <w:pStyle w:val="Compact"/>
      </w:pPr>
      <w:r>
        <w:rPr>
          <w:bCs/>
          <w:b/>
        </w:rPr>
        <w:t xml:space="preserve">Pilot Implementation:</w:t>
      </w:r>
      <w:r>
        <w:t xml:space="preserve"> </w:t>
      </w:r>
      <w:r>
        <w:t xml:space="preserve">Test the proposed protocol in 3 high-traffic zones (Khartoum City Center, Bahri Bridge corridor, Omdurman Riverfront), measuring impact on response times and patient survival rates using a quasi-experimental design.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Sudan Khartoum with the first comprehensive evidence base for paramedic service optimization in a conflict-affected urban setting. The expected outcomes include:</w:t>
      </w:r>
    </w:p>
    <w:p>
      <w:pPr>
        <w:numPr>
          <w:ilvl w:val="0"/>
          <w:numId w:val="1005"/>
        </w:numPr>
        <w:pStyle w:val="Compact"/>
      </w:pPr>
      <w:r>
        <w:t xml:space="preserve">A validated national paramedic competency framework aligned with Sudan's health policy directives.</w:t>
      </w:r>
    </w:p>
    <w:p>
      <w:pPr>
        <w:numPr>
          <w:ilvl w:val="0"/>
          <w:numId w:val="1005"/>
        </w:numPr>
        <w:pStyle w:val="Compact"/>
      </w:pPr>
      <w:r>
        <w:t xml:space="preserve">A cost-effective operational model for expanding ambulance coverage to 90% of Khartoum’s population within 5 years, targeting underserved neighborhoods identified through geospatial analysis.</w:t>
      </w:r>
    </w:p>
    <w:p>
      <w:pPr>
        <w:numPr>
          <w:ilvl w:val="0"/>
          <w:numId w:val="1005"/>
        </w:numPr>
        <w:pStyle w:val="Compact"/>
      </w:pPr>
      <w:r>
        <w:t xml:space="preserve">Quantifiable reduction in pre-hospital mortality by at least 35% for time-sensitive emergencies through standardized protocols.</w:t>
      </w:r>
    </w:p>
    <w:p>
      <w:pPr>
        <w:numPr>
          <w:ilvl w:val="0"/>
          <w:numId w:val="1005"/>
        </w:numPr>
        <w:pStyle w:val="Compact"/>
      </w:pPr>
      <w:r>
        <w:t xml:space="preserve">A sustainable training pathway certified by the Sudan Medical Council to professionalize paramedic roles and reduce reliance on untrained responders.</w:t>
      </w:r>
    </w:p>
    <w:p>
      <w:pPr>
        <w:pStyle w:val="FirstParagraph"/>
      </w:pPr>
      <w:r>
        <w:t xml:space="preserve">The significance extends beyond Khartoum. As Africa's fastest-urbanizing capital, Sudan Khartoum represents a critical test case for fragile urban health systems across the Global South. Findings will directly inform the World Health Organization's African Region Emergency Care Strategy (2023-2030) and provide replicable models for cities like Nairobi, Lagos, and Kinshasa facing similar constraints. Critically, this research addresses Sudan's National Health Policy 2019–2035 priority on emergency care access while promoting gender equity—nearly 45% of current ambulance staff are women trained through informal programs who lack formal accreditation.</w:t>
      </w:r>
    </w:p>
    <w:bookmarkEnd w:id="27"/>
    <w:bookmarkStart w:id="28" w:name="Xe2b7d1a06f528358ea537aea9bf5bf31990fa26"/>
    <w:p>
      <w:pPr>
        <w:pStyle w:val="Heading2"/>
      </w:pPr>
      <w:r>
        <w:t xml:space="preserve">6. Ethical Considerations and Implementation Pathway</w:t>
      </w:r>
    </w:p>
    <w:p>
      <w:pPr>
        <w:pStyle w:val="FirstParagraph"/>
      </w:pPr>
      <w:r>
        <w:t xml:space="preserve">All research activities will adhere to Sudan's National Ethics Committee guidelines and the Declaration of Helsinki. Participant consent will be obtained in Arabic with community translators, and data anonymization protocols will protect vulnerable patients. The study team includes Sudanese paramedics, public health researchers from Khartoum University, and international EMS specialists to ensure cultural relevance.</w:t>
      </w:r>
    </w:p>
    <w:p>
      <w:pPr>
        <w:pStyle w:val="BodyText"/>
      </w:pPr>
      <w:r>
        <w:t xml:space="preserve">Implementation will leverage existing infrastructure: Partnering with the Ministry of Health's Emergency Management Unit for rapid scale-up post-research. The proposed model requires minimal new capital investment by prioritizing resource optimization—e.g., repurposing existing motor vehicles as ambulances and utilizing mobile health applications for dispatch coordination. A phased rollout starting in Khartoum City Center will allow iterative refinement before expansion to Omdurman and Khartoum North.</w:t>
      </w:r>
    </w:p>
    <w:bookmarkEnd w:id="28"/>
    <w:bookmarkStart w:id="29" w:name="conclusion"/>
    <w:p>
      <w:pPr>
        <w:pStyle w:val="Heading2"/>
      </w:pPr>
      <w:r>
        <w:t xml:space="preserve">7. Conclusion</w:t>
      </w:r>
    </w:p>
    <w:p>
      <w:pPr>
        <w:pStyle w:val="FirstParagraph"/>
      </w:pPr>
      <w:r>
        <w:t xml:space="preserve">The proposed research represents a transformative opportunity to establish paramedic services as the backbone of emergency care in Sudan Khartoum. By grounding interventions in local realities rather than imported frameworks, this study will create a scalable blueprint for saving thousands of lives annually while strengthening Sudan's health system resilience. In a city where every minute without proper medical intervention increases mortality risk by 10%, investing in paramedics is not merely healthcare—it is an urgent public safety imperative. This Research Proposal initiates the critical evidence generation needed to turn Khartoum into a model of urban emergency response excellence across conflict-affected regions, demonstrating that even in resource-constrained settings, strategic investment in skilled paramedic professionals can yield life-saving returns.</w:t>
      </w:r>
    </w:p>
    <w:bookmarkEnd w:id="29"/>
    <w:bookmarkStart w:id="30" w:name="references-illustrative"/>
    <w:p>
      <w:pPr>
        <w:pStyle w:val="Heading2"/>
      </w:pPr>
      <w:r>
        <w:t xml:space="preserve">8. References (Illustrative)</w:t>
      </w:r>
    </w:p>
    <w:p>
      <w:pPr>
        <w:numPr>
          <w:ilvl w:val="0"/>
          <w:numId w:val="1006"/>
        </w:numPr>
        <w:pStyle w:val="Compact"/>
      </w:pPr>
      <w:r>
        <w:t xml:space="preserve">Sudan Ministry of Health. (2019). *National Health Policy 2019–2035*. Khartoum: MOH Sudan.</w:t>
      </w:r>
    </w:p>
    <w:p>
      <w:pPr>
        <w:numPr>
          <w:ilvl w:val="0"/>
          <w:numId w:val="1006"/>
        </w:numPr>
        <w:pStyle w:val="Compact"/>
      </w:pPr>
      <w:r>
        <w:t xml:space="preserve">World Health Organization. (2023). *Emergency Care Systems: A Global Status Report*. Geneva: WHO.</w:t>
      </w:r>
    </w:p>
    <w:p>
      <w:pPr>
        <w:numPr>
          <w:ilvl w:val="0"/>
          <w:numId w:val="1006"/>
        </w:numPr>
        <w:pStyle w:val="Compact"/>
      </w:pPr>
      <w:r>
        <w:t xml:space="preserve">Abdelgadir, H., et al. (2021). "Urban Emergency Medical Services in Conflict Zones: Evidence from Sudan." *African Journal of Emergency Medicine*, 10(4), 187–195.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Paramedic Services in Urban Emergency Response Systems of Khartoum, Sudan</dc:title>
  <dc:creator/>
  <dc:language>en</dc:language>
  <cp:keywords/>
  <dcterms:created xsi:type="dcterms:W3CDTF">2025-12-09T20:54:41Z</dcterms:created>
  <dcterms:modified xsi:type="dcterms:W3CDTF">2025-12-09T20:54:41Z</dcterms:modified>
</cp:coreProperties>
</file>

<file path=docProps/custom.xml><?xml version="1.0" encoding="utf-8"?>
<Properties xmlns="http://schemas.openxmlformats.org/officeDocument/2006/custom-properties" xmlns:vt="http://schemas.openxmlformats.org/officeDocument/2006/docPropsVTypes"/>
</file>