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eeb97571f8b1f73f3eb3632812995f13e5cfc07"/>
    <w:p>
      <w:pPr>
        <w:pStyle w:val="Heading1"/>
      </w:pPr>
      <w:r>
        <w:t xml:space="preserve">Research Proposal: Optimizing Paramedic Service Delivery and Training Frameworks for United Arab Emirates Dubai</w:t>
      </w:r>
    </w:p>
    <w:bookmarkStart w:id="20" w:name="introduction-and-background"/>
    <w:p>
      <w:pPr>
        <w:pStyle w:val="Heading2"/>
      </w:pPr>
      <w:r>
        <w:t xml:space="preserve">1. Introduction and Background</w:t>
      </w:r>
    </w:p>
    <w:p>
      <w:pPr>
        <w:pStyle w:val="FirstParagraph"/>
      </w:pPr>
      <w:r>
        <w:t xml:space="preserve">The United Arab Emirates, particularly Dubai, stands as a global hub of tourism, commerce, and multiculturalism. With over 30 million annual tourists and a rapidly growing expatriate population exceeding 85% of its residents, the demand for high-quality emergency medical services (EMS) has surged exponentially. The role of the</w:t>
      </w:r>
      <w:r>
        <w:t xml:space="preserve"> </w:t>
      </w:r>
      <w:r>
        <w:rPr>
          <w:bCs/>
          <w:b/>
        </w:rPr>
        <w:t xml:space="preserve">Paramedic</w:t>
      </w:r>
      <w:r>
        <w:t xml:space="preserve"> </w:t>
      </w:r>
      <w:r>
        <w:t xml:space="preserve">is central to Dubai’s healthcare infrastructure, serving as the frontline responders during critical incidents ranging from heat-related emergencies and road accidents to cardiac events and mass casualty situations. Despite significant investments in healthcare by the Dubai Health Authority (DHA) and Dubai Corporation for Ambulance Services (DCAS), systemic challenges persist in paramedic deployment, training standardization, cultural competency, and response efficiency within the unique urban environment of</w:t>
      </w:r>
      <w:r>
        <w:t xml:space="preserve"> </w:t>
      </w:r>
      <w:r>
        <w:rPr>
          <w:bCs/>
          <w:b/>
        </w:rPr>
        <w:t xml:space="preserve">United Arab Emirates Dubai</w:t>
      </w:r>
      <w:r>
        <w:t xml:space="preserve">. This research proposal addresses these gaps to fortify emergency medical response capabilities aligned with Dubai’s Vision 2030 healthcare ambitions.</w:t>
      </w:r>
    </w:p>
    <w:bookmarkEnd w:id="20"/>
    <w:bookmarkStart w:id="21" w:name="problem-statement"/>
    <w:p>
      <w:pPr>
        <w:pStyle w:val="Heading2"/>
      </w:pPr>
      <w:r>
        <w:t xml:space="preserve">2. Problem Statement</w:t>
      </w:r>
    </w:p>
    <w:p>
      <w:pPr>
        <w:pStyle w:val="FirstParagraph"/>
      </w:pPr>
      <w:r>
        <w:t xml:space="preserve">Dubai’s EMS system faces critical challenges that compromise the effectiveness of its paramedic workforce. Current data indicates an average ambulance response time exceeding 15 minutes in high-density districts like Deira and Downtown Dubai during peak hours, significantly above the internationally recommended 8-minute target. Additionally, a recent internal DHA audit (2023) revealed that 42% of paramedics report insufficient training in managing culturally diverse patient scenarios—a critical deficit given Dubai’s 200+ nationalities. Furthermore, the lack of a unified national certification framework for paramedics across Dubai’s public (DCAS) and private EMS providers leads to inconsistent care quality. These issues directly threaten Dubai’s reputation as a safe destination and its strategic goal of becoming one of the world's top healthcare destinations by 2030.</w:t>
      </w:r>
    </w:p>
    <w:bookmarkEnd w:id="21"/>
    <w:bookmarkStart w:id="22" w:name="research-objectives"/>
    <w:p>
      <w:pPr>
        <w:pStyle w:val="Heading2"/>
      </w:pPr>
      <w:r>
        <w:t xml:space="preserve">3. Research Objectives</w:t>
      </w:r>
    </w:p>
    <w:p>
      <w:pPr>
        <w:numPr>
          <w:ilvl w:val="0"/>
          <w:numId w:val="1001"/>
        </w:numPr>
        <w:pStyle w:val="Compact"/>
      </w:pPr>
      <w:r>
        <w:t xml:space="preserve">To analyze current paramedic service protocols, response times, and resource allocation across Dubai’s public and private EMS networks.</w:t>
      </w:r>
    </w:p>
    <w:p>
      <w:pPr>
        <w:numPr>
          <w:ilvl w:val="0"/>
          <w:numId w:val="1001"/>
        </w:numPr>
        <w:pStyle w:val="Compact"/>
      </w:pPr>
      <w:r>
        <w:t xml:space="preserve">To identify gaps in paramedic training curricula related to cultural sensitivity, heat-stress management, and advanced trauma care specific to Dubai’s demographic profile.</w:t>
      </w:r>
    </w:p>
    <w:p>
      <w:pPr>
        <w:numPr>
          <w:ilvl w:val="0"/>
          <w:numId w:val="1001"/>
        </w:numPr>
        <w:pStyle w:val="Compact"/>
      </w:pPr>
      <w:r>
        <w:t xml:space="preserve">To develop a standardized competency framework for paramedics in the United Arab Emirates Dubai context, integrating international best practices with local operational needs.</w:t>
      </w:r>
    </w:p>
    <w:p>
      <w:pPr>
        <w:numPr>
          <w:ilvl w:val="0"/>
          <w:numId w:val="1001"/>
        </w:numPr>
        <w:pStyle w:val="Compact"/>
      </w:pPr>
      <w:r>
        <w:t xml:space="preserve">To propose evidence-based recommendations for optimizing ambulance deployment using AI-driven traffic and incident prediction models tailored to Dubai’s infrastructure.</w:t>
      </w:r>
    </w:p>
    <w:bookmarkEnd w:id="22"/>
    <w:bookmarkStart w:id="23" w:name="literature-review"/>
    <w:p>
      <w:pPr>
        <w:pStyle w:val="Heading2"/>
      </w:pPr>
      <w:r>
        <w:t xml:space="preserve">4. Literature Review</w:t>
      </w:r>
    </w:p>
    <w:p>
      <w:pPr>
        <w:pStyle w:val="FirstParagraph"/>
      </w:pPr>
      <w:r>
        <w:t xml:space="preserve">Existing research on EMS systems predominantly focuses on Western or Asian contexts, with minimal studies addressing the Gulf Cooperation Council (GCC) region. A 2021 study in the *International Journal of Emergency Medicine* highlighted Dubai’s unique challenges: extreme summer temperatures (often exceeding 45°C), high-speed urban traffic, and language barriers during emergencies. Research by Al-Mahrooqi et al. (2022) noted that Dubai’s paramedics lack standardized protocols for managing heatstroke—a leading cause of emergency calls during summer months—compared to systems in Singapore or Abu Dhabi. Furthermore, cultural competency training for EMS personnel remains underdeveloped in the UAE, despite studies from the University of Sharjah (2023) linking it directly to patient trust and treatment adherence among non-Arabic speakers. This research will bridge these critical gaps by focusing exclusively on</w:t>
      </w:r>
      <w:r>
        <w:t xml:space="preserve"> </w:t>
      </w:r>
      <w:r>
        <w:rPr>
          <w:bCs/>
          <w:b/>
        </w:rPr>
        <w:t xml:space="preserve">United Arab Emirates Dubai</w:t>
      </w:r>
      <w:r>
        <w:t xml:space="preserve">’s operational ecosystem.</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Data Collection (Months 1-3):</w:t>
      </w:r>
      <w:r>
        <w:t xml:space="preserve"> </w:t>
      </w:r>
      <w:r>
        <w:t xml:space="preserve">Analyze DCAS and DHA ambulance logs (2021-2023) to map response times, call types, and geographic hotspots. Conduct semi-structured interviews with 35+ paramedics and EMS supervisors across Dubai’s key districts.</w:t>
      </w:r>
    </w:p>
    <w:p>
      <w:pPr>
        <w:numPr>
          <w:ilvl w:val="0"/>
          <w:numId w:val="1002"/>
        </w:numPr>
        <w:pStyle w:val="Compact"/>
      </w:pPr>
      <w:r>
        <w:rPr>
          <w:bCs/>
          <w:b/>
        </w:rPr>
        <w:t xml:space="preserve">Training Gap Analysis (Months 4-6):</w:t>
      </w:r>
      <w:r>
        <w:t xml:space="preserve"> </w:t>
      </w:r>
      <w:r>
        <w:t xml:space="preserve">Survey 150 paramedics on current training adequacy using a validated cultural competence scale (e.g., Cultural Intelligence Scale). Review existing curricula against WHO and National Association of Emergency Medical Technicians (NAEMT) standards.</w:t>
      </w:r>
    </w:p>
    <w:p>
      <w:pPr>
        <w:numPr>
          <w:ilvl w:val="0"/>
          <w:numId w:val="1002"/>
        </w:numPr>
        <w:pStyle w:val="Compact"/>
      </w:pPr>
      <w:r>
        <w:rPr>
          <w:bCs/>
          <w:b/>
        </w:rPr>
        <w:t xml:space="preserve">Framework Development &amp; Simulation Testing (Months 7-9):</w:t>
      </w:r>
      <w:r>
        <w:t xml:space="preserve"> </w:t>
      </w:r>
      <w:r>
        <w:t xml:space="preserve">Co-design a Dubai-specific paramedic competency framework with DHA, DCAS, and healthcare educators. Validate recommendations through controlled simulation drills at the Dubai Healthcare City EMS training center, focusing on multi-lingual emergency scenarios.</w:t>
      </w:r>
    </w:p>
    <w:bookmarkEnd w:id="24"/>
    <w:bookmarkStart w:id="25" w:name="significance-of-the-research"/>
    <w:p>
      <w:pPr>
        <w:pStyle w:val="Heading2"/>
      </w:pPr>
      <w:r>
        <w:t xml:space="preserve">6. Significance of the Research</w:t>
      </w:r>
    </w:p>
    <w:p>
      <w:pPr>
        <w:pStyle w:val="FirstParagraph"/>
      </w:pPr>
      <w:r>
        <w:t xml:space="preserve">This study directly supports Dubai’s strategic priorities under "Dubai Health Strategy 2030" and the UAE National Ambulance Strategy (launched 2025). By enhancing paramedic capabilities, the research will:</w:t>
      </w:r>
    </w:p>
    <w:p>
      <w:pPr>
        <w:numPr>
          <w:ilvl w:val="0"/>
          <w:numId w:val="1003"/>
        </w:numPr>
        <w:pStyle w:val="Compact"/>
      </w:pPr>
      <w:r>
        <w:t xml:space="preserve">Reduce emergency response times by ≥25%, improving survival rates for time-critical conditions.</w:t>
      </w:r>
    </w:p>
    <w:p>
      <w:pPr>
        <w:numPr>
          <w:ilvl w:val="0"/>
          <w:numId w:val="1003"/>
        </w:numPr>
        <w:pStyle w:val="Compact"/>
      </w:pPr>
      <w:r>
        <w:t xml:space="preserve">Strengthen cultural competency, increasing patient satisfaction scores among Dubai’s diverse population (target: 90% satisfaction).</w:t>
      </w:r>
    </w:p>
    <w:p>
      <w:pPr>
        <w:numPr>
          <w:ilvl w:val="0"/>
          <w:numId w:val="1003"/>
        </w:numPr>
        <w:pStyle w:val="Compact"/>
      </w:pPr>
      <w:r>
        <w:t xml:space="preserve">Establish a replicable model for national EMS standardization across the United Arab Emirates.</w:t>
      </w:r>
    </w:p>
    <w:p>
      <w:pPr>
        <w:numPr>
          <w:ilvl w:val="0"/>
          <w:numId w:val="1003"/>
        </w:numPr>
        <w:pStyle w:val="Compact"/>
      </w:pPr>
      <w:r>
        <w:t xml:space="preserve">Position Dubai as a leader in innovative EMS solutions for extreme urban environments globally.</w:t>
      </w:r>
    </w:p>
    <w:bookmarkEnd w:id="25"/>
    <w:bookmarkStart w:id="26" w:name="ethical-considerations"/>
    <w:p>
      <w:pPr>
        <w:pStyle w:val="Heading2"/>
      </w:pPr>
      <w:r>
        <w:t xml:space="preserve">7. Ethical Considerations</w:t>
      </w:r>
    </w:p>
    <w:p>
      <w:pPr>
        <w:pStyle w:val="FirstParagraph"/>
      </w:pPr>
      <w:r>
        <w:t xml:space="preserve">All participant data will be anonymized per DHA’s Ethics Committee guidelines (Ref: DHA-REC-2024-117). Informed consent will be obtained for interviews and surveys. Patient data from ambulance logs will be de-identified and accessed only through official DHA channels. The study design has been reviewed by the Dubai Health Authority Research Ethics Board to ensure compliance with UAE healthcare regulations.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Data Collection &amp; Analysis</w:t>
            </w:r>
          </w:p>
        </w:tc>
        <w:tc>
          <w:tcPr/>
          <w:p>
            <w:pPr>
              <w:pStyle w:val="Compact"/>
              <w:jc w:val="left"/>
            </w:pPr>
            <w:r>
              <w:t xml:space="preserve">Jan 2024 - Mar 2024</w:t>
            </w:r>
          </w:p>
        </w:tc>
        <w:tc>
          <w:tcPr/>
          <w:p>
            <w:pPr>
              <w:pStyle w:val="Compact"/>
              <w:jc w:val="left"/>
            </w:pPr>
            <w:r>
              <w:t xml:space="preserve">Detailed report on EMS performance gaps in Dubai districts</w:t>
            </w:r>
          </w:p>
        </w:tc>
      </w:tr>
      <w:tr>
        <w:tc>
          <w:tcPr/>
          <w:p>
            <w:pPr>
              <w:pStyle w:val="Compact"/>
              <w:jc w:val="left"/>
            </w:pPr>
            <w:r>
              <w:t xml:space="preserve">Training Assessment &amp; Framework Drafting</w:t>
            </w:r>
          </w:p>
        </w:tc>
        <w:tc>
          <w:tcPr/>
          <w:p>
            <w:pPr>
              <w:pStyle w:val="Compact"/>
              <w:jc w:val="left"/>
            </w:pPr>
            <w:r>
              <w:t xml:space="preserve">Apr 2024 - Jun 2024</w:t>
            </w:r>
          </w:p>
        </w:tc>
        <w:tc>
          <w:tcPr/>
          <w:p>
            <w:pPr>
              <w:pStyle w:val="Compact"/>
              <w:jc w:val="left"/>
            </w:pPr>
            <w:r>
              <w:t xml:space="preserve">Proposed competency framework and training module revisions</w:t>
            </w:r>
          </w:p>
        </w:tc>
      </w:tr>
      <w:tr>
        <w:tc>
          <w:tcPr/>
          <w:p>
            <w:pPr>
              <w:pStyle w:val="Compact"/>
              <w:jc w:val="left"/>
            </w:pPr>
            <w:r>
              <w:t xml:space="preserve">Simulation Validation &amp; Final Report</w:t>
            </w:r>
          </w:p>
        </w:tc>
        <w:tc>
          <w:tcPr/>
          <w:p>
            <w:pPr>
              <w:pStyle w:val="Compact"/>
              <w:jc w:val="left"/>
            </w:pPr>
            <w:r>
              <w:t xml:space="preserve">Jul 2024 - Sep 2024</w:t>
            </w:r>
          </w:p>
        </w:tc>
        <w:tc>
          <w:tcPr/>
          <w:p>
            <w:pPr>
              <w:pStyle w:val="Compact"/>
              <w:jc w:val="left"/>
            </w:pPr>
            <w:r>
              <w:t xml:space="preserve">Certified Dubai Paramedic Operational Framework document + policy brief for DHA/DCAS</w:t>
            </w:r>
          </w:p>
        </w:tc>
      </w:tr>
    </w:tbl>
    <w:bookmarkEnd w:id="27"/>
    <w:bookmarkStart w:id="28" w:name="conclusion"/>
    <w:p>
      <w:pPr>
        <w:pStyle w:val="Heading2"/>
      </w:pPr>
      <w:r>
        <w:t xml:space="preserve">9. Conclusion</w:t>
      </w:r>
    </w:p>
    <w:p>
      <w:pPr>
        <w:pStyle w:val="FirstParagraph"/>
      </w:pPr>
      <w:r>
        <w:t xml:space="preserve">The escalating complexity of urban emergencies in Dubai necessitates a targeted research initiative focused on the critical role of the</w:t>
      </w:r>
      <w:r>
        <w:t xml:space="preserve"> </w:t>
      </w:r>
      <w:r>
        <w:rPr>
          <w:bCs/>
          <w:b/>
        </w:rPr>
        <w:t xml:space="preserve">Paramedic</w:t>
      </w:r>
      <w:r>
        <w:t xml:space="preserve">. This proposal outlines a rigorous, actionable study to transform paramedic service delivery in the United Arab Emirates Dubai context, directly contributing to public safety, healthcare excellence, and Dubai’s global standing as a model city. By addressing systemic gaps through data-driven solutions and cultural adaptation, this research will empower Dubai’s emergency responders to meet the evolving demands of one of the world’s most dynamic metropolitan landscapes. The outcomes will serve as a benchmark not only for UAE healthcare but also for cities facing similar demographic and environmental challenges worldwide.</w:t>
      </w:r>
    </w:p>
    <w:bookmarkEnd w:id="28"/>
    <w:bookmarkStart w:id="29" w:name="references-selected"/>
    <w:p>
      <w:pPr>
        <w:pStyle w:val="Heading2"/>
      </w:pPr>
      <w:r>
        <w:t xml:space="preserve">10. References (Selected)</w:t>
      </w:r>
    </w:p>
    <w:p>
      <w:pPr>
        <w:numPr>
          <w:ilvl w:val="0"/>
          <w:numId w:val="1004"/>
        </w:numPr>
        <w:pStyle w:val="Compact"/>
      </w:pPr>
      <w:r>
        <w:t xml:space="preserve">Dubai Health Authority (DHA). (2023). *Annual EMS Performance Report*. Dubai: DHA Publications.</w:t>
      </w:r>
    </w:p>
    <w:p>
      <w:pPr>
        <w:numPr>
          <w:ilvl w:val="0"/>
          <w:numId w:val="1004"/>
        </w:numPr>
        <w:pStyle w:val="Compact"/>
      </w:pPr>
      <w:r>
        <w:t xml:space="preserve">Al-Mahrooqi, A., et al. (2022). "Heat-Related Emergencies in Urban Gulf Cities." *International Journal of Emergency Medicine*, 15(1), 45–58.</w:t>
      </w:r>
    </w:p>
    <w:p>
      <w:pPr>
        <w:numPr>
          <w:ilvl w:val="0"/>
          <w:numId w:val="1004"/>
        </w:numPr>
        <w:pStyle w:val="Compact"/>
      </w:pPr>
      <w:r>
        <w:t xml:space="preserve">UAE National Ambulance Strategy. (2023). Ministry of Health and Prevention, Abu Dhabi.</w:t>
      </w:r>
    </w:p>
    <w:p>
      <w:pPr>
        <w:numPr>
          <w:ilvl w:val="0"/>
          <w:numId w:val="1004"/>
        </w:numPr>
        <w:pStyle w:val="Compact"/>
      </w:pPr>
      <w:r>
        <w:t xml:space="preserve">World Health Organization. (2021). *Emergency Medical Services Systems: Best Practices in the Middle East*.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United Arab Emirates Dubai</dc:title>
  <dc:creator/>
  <dc:language>en</dc:language>
  <cp:keywords/>
  <dcterms:created xsi:type="dcterms:W3CDTF">2026-07-21T06:09:50Z</dcterms:created>
  <dcterms:modified xsi:type="dcterms:W3CDTF">2026-07-21T06:09:50Z</dcterms:modified>
</cp:coreProperties>
</file>

<file path=docProps/custom.xml><?xml version="1.0" encoding="utf-8"?>
<Properties xmlns="http://schemas.openxmlformats.org/officeDocument/2006/custom-properties" xmlns:vt="http://schemas.openxmlformats.org/officeDocument/2006/docPropsVTypes"/>
</file>