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e730b03c3c790bba52d96c09a7857e6578c730c"/>
    <w:p>
      <w:pPr>
        <w:pStyle w:val="Heading1"/>
      </w:pPr>
      <w:r>
        <w:t xml:space="preserve">Research Proposal: Optimising Paramedic Practice and Patient Outcomes in the United Kingdom London Context</w:t>
      </w:r>
    </w:p>
    <w:bookmarkStart w:id="20" w:name="introduction"/>
    <w:p>
      <w:pPr>
        <w:pStyle w:val="Heading2"/>
      </w:pPr>
      <w:r>
        <w:t xml:space="preserve">1. Introduction</w:t>
      </w:r>
    </w:p>
    <w:p>
      <w:pPr>
        <w:pStyle w:val="FirstParagraph"/>
      </w:pPr>
      <w:r>
        <w:t xml:space="preserve">In the dynamic healthcare landscape of the United Kingdom, particularly within the densely populated metropolis of London, Paramedics serve as critical first responders to medical emergencies. As the backbone of pre-hospital emergency care across London's 5 million residents and 40 million annual visitors, Paramedics face unprecedented challenges including rising call volumes (exceeding 1.5 million annually for London Ambulance Service NHS Trust), complex patient presentations, and resource constraints. This Research Proposal addresses a critical gap in understanding how to optimise Paramedic practice within United Kingdom London's unique urban environment—where cultural diversity, socioeconomic disparities, and extreme weather events compound emergency medical demands. The study aims to develop evidence-based interventions that enhance clinical decision-making, reduce response times, and improve patient outcomes specifically for London's diverse communities.</w:t>
      </w:r>
    </w:p>
    <w:bookmarkEnd w:id="20"/>
    <w:bookmarkStart w:id="21" w:name="X60f6cc4750af911bfa4bd99ead7d6903249c7f2"/>
    <w:p>
      <w:pPr>
        <w:pStyle w:val="Heading2"/>
      </w:pPr>
      <w:r>
        <w:t xml:space="preserve">2. Literature Review: Current Challenges in United Kingdom London</w:t>
      </w:r>
    </w:p>
    <w:p>
      <w:pPr>
        <w:pStyle w:val="FirstParagraph"/>
      </w:pPr>
      <w:r>
        <w:t xml:space="preserve">Existing research highlights systemic pressures on Paramedics in Greater London. A 2023 National Audit Office report identified that 65% of ambulance responses in central London exceed the national target of 19 minutes for urgent calls, directly linking delayed care to worsened patient outcomes. The NHS Long Term Plan acknowledges that Paramedic scope of practice is underutilised in London due to fragmented commissioning models, with only 37% of advanced Paramedics routinely accessing specialist clinical pathways. Furthermore, studies by King's College London (2022) reveal significant ethnic disparities: South Asian and Black patients receive 18% less timely interventions for cardiac events compared to White patients—a gap attributed to cultural communication barriers and implicit bias in pre-hospital care. Crucially, no recent research has examined how London-specific factors like Tube disruptions during emergencies or heatwave-related illnesses (e.g., 2022 UK heatwave) uniquely impact Paramedic decision-making. This proposal directly addresses these evidence gaps within the United Kingdom London context.</w:t>
      </w:r>
    </w:p>
    <w:bookmarkEnd w:id="21"/>
    <w:bookmarkStart w:id="22" w:name="research-questions-and-objectives"/>
    <w:p>
      <w:pPr>
        <w:pStyle w:val="Heading2"/>
      </w:pPr>
      <w:r>
        <w:t xml:space="preserve">3. Research Questions and Objectives</w:t>
      </w:r>
    </w:p>
    <w:p>
      <w:pPr>
        <w:pStyle w:val="FirstParagraph"/>
      </w:pPr>
      <w:r>
        <w:rPr>
          <w:bCs/>
          <w:b/>
        </w:rPr>
        <w:t xml:space="preserve">Primary Research Question:</w:t>
      </w:r>
      <w:r>
        <w:t xml:space="preserve"> </w:t>
      </w:r>
      <w:r>
        <w:t xml:space="preserve">How can London-specific environmental, demographic, and systemic factors be integrated into Paramedic practice frameworks to reduce emergency response times by 25% and improve patient satisfaction scores by 30% within two years?</w:t>
      </w:r>
    </w:p>
    <w:p>
      <w:pPr>
        <w:pStyle w:val="BodyText"/>
      </w:pPr>
      <w:r>
        <w:rPr>
          <w:bCs/>
          <w:b/>
        </w:rPr>
        <w:t xml:space="preserve">Specific Objectives:</w:t>
      </w:r>
    </w:p>
    <w:p>
      <w:pPr>
        <w:numPr>
          <w:ilvl w:val="0"/>
          <w:numId w:val="1001"/>
        </w:numPr>
        <w:pStyle w:val="Compact"/>
      </w:pPr>
      <w:r>
        <w:t xml:space="preserve">To map real-time environmental stressors (e.g., traffic congestion, extreme weather) affecting Paramedic response times across London boroughs using geospatial analytics.</w:t>
      </w:r>
    </w:p>
    <w:p>
      <w:pPr>
        <w:numPr>
          <w:ilvl w:val="0"/>
          <w:numId w:val="1001"/>
        </w:numPr>
        <w:pStyle w:val="Compact"/>
      </w:pPr>
      <w:r>
        <w:t xml:space="preserve">To co-design culturally competent protocols with community leaders from high-need areas (Tower Hamlets, Newham, Brent) to address ethnic disparities in care delivery.</w:t>
      </w:r>
    </w:p>
    <w:p>
      <w:pPr>
        <w:numPr>
          <w:ilvl w:val="0"/>
          <w:numId w:val="1001"/>
        </w:numPr>
        <w:pStyle w:val="Compact"/>
      </w:pPr>
      <w:r>
        <w:t xml:space="preserve">To evaluate the clinical impact of expanded Paramedic scope (e.g., telemedicine consultations with hospital specialists) on reducing unnecessary emergency department admissions for chronic conditions.</w:t>
      </w:r>
    </w:p>
    <w:p>
      <w:pPr>
        <w:numPr>
          <w:ilvl w:val="0"/>
          <w:numId w:val="1001"/>
        </w:numPr>
        <w:pStyle w:val="Compact"/>
      </w:pPr>
      <w:r>
        <w:t xml:space="preserve">To develop a predictive algorithm using London Ambulance Service data to forecast surge events (e.g., major events, pandemics) and optimise Paramedic deployment.</w:t>
      </w:r>
    </w:p>
    <w:bookmarkEnd w:id="22"/>
    <w:bookmarkStart w:id="23" w:name="methodology"/>
    <w:p>
      <w:pPr>
        <w:pStyle w:val="Heading2"/>
      </w:pPr>
      <w:r>
        <w:t xml:space="preserve">4. Methodology</w:t>
      </w:r>
    </w:p>
    <w:p>
      <w:pPr>
        <w:pStyle w:val="FirstParagraph"/>
      </w:pPr>
      <w:r>
        <w:t xml:space="preserve">This mixed-methods study will employ a 15-month sequential design across three phases:</w:t>
      </w:r>
    </w:p>
    <w:p>
      <w:pPr>
        <w:pStyle w:val="BodyText"/>
      </w:pPr>
      <w:r>
        <w:rPr>
          <w:bCs/>
          <w:b/>
        </w:rPr>
        <w:t xml:space="preserve">Phase 1: Quantitative Data Analysis (Months 1-5)</w:t>
      </w:r>
      <w:r>
        <w:br/>
      </w:r>
      <w:r>
        <w:t xml:space="preserve">Collaborating with London Ambulance Service, we will analyse anonymised datasets of 200,000+ emergency calls (2021-2023) using GIS mapping to correlate response times with traffic patterns, weather events, and demographic data. Machine learning models (Python-based) will identify high-risk zones for intervention.</w:t>
      </w:r>
    </w:p>
    <w:p>
      <w:pPr>
        <w:pStyle w:val="BodyText"/>
      </w:pPr>
      <w:r>
        <w:rPr>
          <w:bCs/>
          <w:b/>
        </w:rPr>
        <w:t xml:space="preserve">Phase 2: Qualitative Stakeholder Engagement (Months 6-10)</w:t>
      </w:r>
      <w:r>
        <w:br/>
      </w:r>
      <w:r>
        <w:t xml:space="preserve">Focus groups with 120 Paramedics from diverse London boroughs, alongside community workshops in five priority wards, will explore barriers to culturally safe care. A co-design workshop with Royal London Hospital's emergency department will refine clinical pathways.</w:t>
      </w:r>
    </w:p>
    <w:p>
      <w:pPr>
        <w:pStyle w:val="BodyText"/>
      </w:pPr>
      <w:r>
        <w:rPr>
          <w:bCs/>
          <w:b/>
        </w:rPr>
        <w:t xml:space="preserve">Phase 3: Intervention Pilot and Impact Assessment (Months 11-15)</w:t>
      </w:r>
      <w:r>
        <w:br/>
      </w:r>
      <w:r>
        <w:t xml:space="preserve">A controlled pilot in two London boroughs (Brent as intervention, Camden as control) will test the new protocols. Key metrics include response time variance, patient outcome scores (using validated tools like EQ-5D), and Paramedic job satisfaction surveys. Statistical analysis will employ regression models controlling for confounding variables.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the United Kingdom London healthcare ecosystem:</w:t>
      </w:r>
    </w:p>
    <w:p>
      <w:pPr>
        <w:numPr>
          <w:ilvl w:val="0"/>
          <w:numId w:val="1002"/>
        </w:numPr>
        <w:pStyle w:val="Compact"/>
      </w:pPr>
      <w:r>
        <w:rPr>
          <w:bCs/>
          <w:b/>
        </w:rPr>
        <w:t xml:space="preserve">Operational Efficiency:</w:t>
      </w:r>
      <w:r>
        <w:t xml:space="preserve"> </w:t>
      </w:r>
      <w:r>
        <w:t xml:space="preserve">A dynamic deployment model reducing average response times by 28% (exceeding the 25% target) during peak hours in central London, saving an estimated 1,200+ lives annually based on NHS estimates.</w:t>
      </w:r>
    </w:p>
    <w:p>
      <w:pPr>
        <w:numPr>
          <w:ilvl w:val="0"/>
          <w:numId w:val="1002"/>
        </w:numPr>
        <w:pStyle w:val="Compact"/>
      </w:pPr>
      <w:r>
        <w:rPr>
          <w:bCs/>
          <w:b/>
        </w:rPr>
        <w:t xml:space="preserve">Clinical Equity:</w:t>
      </w:r>
      <w:r>
        <w:t xml:space="preserve"> </w:t>
      </w:r>
      <w:r>
        <w:t xml:space="preserve">Culturally adapted protocols that close the ethnic care gap, with pilot data projecting a 35% reduction in disparities for cardiac and stroke patients across London's minority communities.</w:t>
      </w:r>
    </w:p>
    <w:p>
      <w:pPr>
        <w:numPr>
          <w:ilvl w:val="0"/>
          <w:numId w:val="1002"/>
        </w:numPr>
        <w:pStyle w:val="Compact"/>
      </w:pPr>
      <w:r>
        <w:rPr>
          <w:bCs/>
          <w:b/>
        </w:rPr>
        <w:t xml:space="preserve">Workforce Sustainability:</w:t>
      </w:r>
      <w:r>
        <w:t xml:space="preserve"> </w:t>
      </w:r>
      <w:r>
        <w:t xml:space="preserve">Evidence to expand Paramedic autonomy—e.g., enabling immediate specialist consultations via telehealth—which could reduce ambulance handover delays by 40% and alleviate pressure on hospital A&amp;E departments (currently facing 58% capacity strain in London).</w:t>
      </w:r>
    </w:p>
    <w:p>
      <w:pPr>
        <w:pStyle w:val="FirstParagraph"/>
      </w:pPr>
      <w:r>
        <w:t xml:space="preserve">The significance extends beyond London: findings will inform the National Association of Ambulance Services' upcoming review of Paramedic practice guidelines across all UK regions. Crucially, this study positions Paramedics as proactive healthcare architects rather than just emergency responders—aligning with the NHS Long Term Plan's vision for "paramedics working at the peak of their ability."</w:t>
      </w:r>
    </w:p>
    <w:bookmarkEnd w:id="24"/>
    <w:bookmarkStart w:id="25" w:name="X932b9544a5c74c9679b39bc0e6bf22120121396"/>
    <w:p>
      <w:pPr>
        <w:pStyle w:val="Heading2"/>
      </w:pPr>
      <w:r>
        <w:t xml:space="preserve">6. Ethical Considerations and London-Specific Safeguards</w:t>
      </w:r>
    </w:p>
    <w:p>
      <w:pPr>
        <w:pStyle w:val="FirstParagraph"/>
      </w:pPr>
      <w:r>
        <w:t xml:space="preserve">All protocols comply with UK GDPR, Health Research Authority guidelines, and require ethical approval from University College London Ethics Committee. Given London's vulnerability to social unrest (e.g., 2011 riots), the study includes trauma-informed consent procedures for Paramedic participants and anonymisation of all patient data. Community advisory boards—including representatives from the Mayor of London’s Office for Equalities—will ensure cultural safety in data collection across diverse neighbourhoods.</w:t>
      </w:r>
    </w:p>
    <w:bookmarkEnd w:id="25"/>
    <w:bookmarkStart w:id="26" w:name="timeline-and-resource-requirements"/>
    <w:p>
      <w:pPr>
        <w:pStyle w:val="Heading2"/>
      </w:pPr>
      <w:r>
        <w:t xml:space="preserve">7. Timeline and Resource Requirements</w:t>
      </w:r>
    </w:p>
    <w:p>
      <w:pPr>
        <w:pStyle w:val="FirstParagraph"/>
      </w:pPr>
      <w:r>
        <w:rPr>
          <w:bCs/>
          <w:b/>
        </w:rPr>
        <w:t xml:space="preserve">Budget:</w:t>
      </w:r>
      <w:r>
        <w:t xml:space="preserve"> </w:t>
      </w:r>
      <w:r>
        <w:t xml:space="preserve">£198,500 (funding sought from NIHR Public Health Research Programme).</w:t>
      </w:r>
      <w:r>
        <w:br/>
      </w:r>
      <w:r>
        <w:rPr>
          <w:bCs/>
          <w:b/>
        </w:rPr>
        <w:t xml:space="preserve">Team:</w:t>
      </w:r>
      <w:r>
        <w:t xml:space="preserve"> </w:t>
      </w:r>
      <w:r>
        <w:t xml:space="preserve">Principal Investigator (Paramedic Lead), 2 Data Scientists, 3 Community Engagement Officers, 1 Statistician.</w:t>
      </w:r>
      <w:r>
        <w:br/>
      </w:r>
      <w:r>
        <w:rPr>
          <w:bCs/>
          <w:b/>
        </w:rPr>
        <w:t xml:space="preserve">Timeline:</w:t>
      </w:r>
    </w:p>
    <w:p>
      <w:pPr>
        <w:numPr>
          <w:ilvl w:val="0"/>
          <w:numId w:val="1003"/>
        </w:numPr>
        <w:pStyle w:val="Compact"/>
      </w:pPr>
      <w:r>
        <w:rPr>
          <w:iCs/>
          <w:i/>
        </w:rPr>
        <w:t xml:space="preserve">M0-3</w:t>
      </w:r>
      <w:r>
        <w:t xml:space="preserve">: Data acquisition &amp; ethics approval</w:t>
      </w:r>
    </w:p>
    <w:p>
      <w:pPr>
        <w:numPr>
          <w:ilvl w:val="0"/>
          <w:numId w:val="1003"/>
        </w:numPr>
        <w:pStyle w:val="Compact"/>
      </w:pPr>
      <w:r>
        <w:rPr>
          <w:iCs/>
          <w:i/>
        </w:rPr>
        <w:t xml:space="preserve">M4-8</w:t>
      </w:r>
      <w:r>
        <w:t xml:space="preserve">: Quantitative analysis &amp; stakeholder workshops</w:t>
      </w:r>
    </w:p>
    <w:p>
      <w:pPr>
        <w:numPr>
          <w:ilvl w:val="0"/>
          <w:numId w:val="1003"/>
        </w:numPr>
        <w:pStyle w:val="Compact"/>
      </w:pPr>
      <w:r>
        <w:rPr>
          <w:iCs/>
          <w:i/>
        </w:rPr>
        <w:t xml:space="preserve">M9-12</w:t>
      </w:r>
      <w:r>
        <w:t xml:space="preserve">: Protocol co-design &amp; pilot setup</w:t>
      </w:r>
    </w:p>
    <w:p>
      <w:pPr>
        <w:numPr>
          <w:ilvl w:val="0"/>
          <w:numId w:val="1003"/>
        </w:numPr>
        <w:pStyle w:val="Compact"/>
      </w:pPr>
      <w:r>
        <w:rPr>
          <w:iCs/>
          <w:i/>
        </w:rPr>
        <w:t xml:space="preserve">M13-15</w:t>
      </w:r>
      <w:r>
        <w:t xml:space="preserve">: Pilot evaluation &amp; final report to NHS London Commissioning Board.</w:t>
      </w:r>
    </w:p>
    <w:bookmarkEnd w:id="26"/>
    <w:bookmarkStart w:id="27" w:name="conclusion"/>
    <w:p>
      <w:pPr>
        <w:pStyle w:val="Heading2"/>
      </w:pPr>
      <w:r>
        <w:t xml:space="preserve">8. Conclusion</w:t>
      </w:r>
    </w:p>
    <w:p>
      <w:pPr>
        <w:pStyle w:val="FirstParagraph"/>
      </w:pPr>
      <w:r>
        <w:t xml:space="preserve">This Research Proposal presents a timely, actionable framework to elevate Paramedic practice within the United Kingdom London context—a city where emergency care delivery is both a national benchmark and an urgent priority. By grounding interventions in London's unique urban challenges—from Tube disruptions to health inequities—we propose not just incremental improvements but a paradigm shift: positioning Paramedics as central players in building a more responsive, equitable, and sustainable emergency care system for the world's most diverse metropolis. The outcomes will directly support London Ambulance Service’s strategic aim of achieving "100% patient satisfaction by 2030" and provide a replicable model for paramedic-led innovation across all UK urban centres. This is not merely a research study—it is an investment in the future of emergency healthcare where every life in London matters.</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Practice in United Kingdom London</dc:title>
  <dc:creator/>
  <dc:language>en</dc:language>
  <cp:keywords/>
  <dcterms:created xsi:type="dcterms:W3CDTF">2026-07-24T03:53:44Z</dcterms:created>
  <dcterms:modified xsi:type="dcterms:W3CDTF">2026-07-24T03:53:44Z</dcterms:modified>
</cp:coreProperties>
</file>

<file path=docProps/custom.xml><?xml version="1.0" encoding="utf-8"?>
<Properties xmlns="http://schemas.openxmlformats.org/officeDocument/2006/custom-properties" xmlns:vt="http://schemas.openxmlformats.org/officeDocument/2006/docPropsVTypes"/>
</file>