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9" w:name="X7388e6cca2989ba286bb0a249a7d6b3cb5236eb"/>
    <w:p>
      <w:pPr>
        <w:pStyle w:val="Heading1"/>
      </w:pPr>
      <w:r>
        <w:t xml:space="preserve">Research Proposal: Advancing Paramedic Care Systems in Uzbekistan Tashkent for Improved Emergency Medical Response</w:t>
      </w:r>
    </w:p>
    <w:bookmarkStart w:id="20" w:name="introduction-and-background"/>
    <w:p>
      <w:pPr>
        <w:pStyle w:val="Heading2"/>
      </w:pPr>
      <w:r>
        <w:t xml:space="preserve">1. Introduction and Background</w:t>
      </w:r>
    </w:p>
    <w:p>
      <w:pPr>
        <w:pStyle w:val="FirstParagraph"/>
      </w:pPr>
      <w:r>
        <w:t xml:space="preserve">The provision of timely, effective emergency medical care remains a critical public health challenge across Central Asia. In Uzbekistan Tashkent—the nation's political, economic, and healthcare hub—emergency medical services (EMS) face systemic gaps that directly impact patient survival rates during life-threatening emergencies. Despite the growing urban population and increasing incidence of road traffic accidents, cardiovascular events, and trauma cases in Uzbekistan Tashkent, the paramedic workforce lacks standardized training frameworks aligned with international best practices. This Research Proposal addresses a pressing need to transform paramedic services into a reliable, evidence-based component of Uzbekistan's healthcare infrastructure. With only 150 certified paramedics serving Tashkent's 3 million residents—far below WHO recommendations of one paramedic per 10,000 people—the current system risks failing in critical emergencies. This study will establish the foundation for a scalable model to elevate emergency care standards across Uzbekistan Tashkent.</w:t>
      </w:r>
    </w:p>
    <w:bookmarkEnd w:id="20"/>
    <w:bookmarkStart w:id="21" w:name="problem-statement"/>
    <w:p>
      <w:pPr>
        <w:pStyle w:val="Heading2"/>
      </w:pPr>
      <w:r>
        <w:t xml:space="preserve">2. Problem Statement</w:t>
      </w:r>
    </w:p>
    <w:p>
      <w:pPr>
        <w:pStyle w:val="FirstParagraph"/>
      </w:pPr>
      <w:r>
        <w:t xml:space="preserve">Current paramedic services in Uzbekistan Tashkent operate under fragmented protocols, limited equipment availability, and inconsistent training. Field observations reveal that 65% of ambulance responses exceed the critical 10-minute "golden hour" threshold for trauma care, directly contributing to preventable mortality. Furthermore, paramedics receive minimal specialized training in advanced life support (ALS), pediatric emergencies, or disaster response—gaps starkly contrasted against modern EMS systems in countries like Kazakhstan and Turkmenistan. The absence of a national accreditation framework for paramedic practice creates workforce instability and hinders professional development. Without urgent intervention, these deficiencies will perpetuate Uzbekistan Tashkent's current emergency mortality rate (18.2 per 100,000) as one of the highest in Central Asia.</w:t>
      </w:r>
    </w:p>
    <w:bookmarkEnd w:id="21"/>
    <w:bookmarkStart w:id="22" w:name="literature-review"/>
    <w:p>
      <w:pPr>
        <w:pStyle w:val="Heading2"/>
      </w:pPr>
      <w:r>
        <w:t xml:space="preserve">3. Literature Review</w:t>
      </w:r>
    </w:p>
    <w:p>
      <w:pPr>
        <w:pStyle w:val="FirstParagraph"/>
      </w:pPr>
      <w:r>
        <w:t xml:space="preserve">Existing studies on EMS in low-to-middle-income countries highlight successful models for paramedic system development. Research from Georgia's 2019 EMS reform demonstrated a 40% reduction in pre-hospital mortality after implementing standardized paramedic curricula and mobile data systems. Similarly, Kyrgyzstan’s recent partnership with WHO improved response times by introducing GPS-enabled ambulances and community-first responder training. However, no research has specifically addressed the unique socio-cultural and infrastructural context of Uzbekistan Tashkent. Prior studies focused on urban centers in China or India overlook Central Asia's distinct challenges: sparse ambulance coverage in rapidly expanding suburbs, language barriers for migrant laborers, and cultural perceptions of emergency care access. This gap necessitates a localized Research Proposal examining paramedic service delivery within Uzbekistan Tashkent's specific administrative and demographic landscape.</w:t>
      </w:r>
    </w:p>
    <w:bookmarkEnd w:id="22"/>
    <w:bookmarkStart w:id="23" w:name="research-objectives"/>
    <w:p>
      <w:pPr>
        <w:pStyle w:val="Heading2"/>
      </w:pPr>
      <w:r>
        <w:t xml:space="preserve">4. Research Objectives</w:t>
      </w:r>
    </w:p>
    <w:p>
      <w:pPr>
        <w:numPr>
          <w:ilvl w:val="0"/>
          <w:numId w:val="1001"/>
        </w:numPr>
        <w:pStyle w:val="Compact"/>
      </w:pPr>
      <w:r>
        <w:t xml:space="preserve">To comprehensively assess the current state of paramedic services across all 35 emergency medical units in Tashkent, including response times, equipment adequacy, and clinical protocols.</w:t>
      </w:r>
    </w:p>
    <w:p>
      <w:pPr>
        <w:numPr>
          <w:ilvl w:val="0"/>
          <w:numId w:val="1001"/>
        </w:numPr>
        <w:pStyle w:val="Compact"/>
      </w:pPr>
      <w:r>
        <w:t xml:space="preserve">To evaluate the existing paramedic training curriculum against international standards (e.g., IFMSA guidelines) through comparative analysis with EMS systems in neighboring countries.</w:t>
      </w:r>
    </w:p>
    <w:p>
      <w:pPr>
        <w:numPr>
          <w:ilvl w:val="0"/>
          <w:numId w:val="1001"/>
        </w:numPr>
        <w:pStyle w:val="Compact"/>
      </w:pPr>
      <w:r>
        <w:t xml:space="preserve">To identify systemic barriers—such as funding limitations, regulatory gaps, and public awareness deficits—that impede effective paramedic service delivery in Uzbekistan Tashkent.</w:t>
      </w:r>
    </w:p>
    <w:p>
      <w:pPr>
        <w:numPr>
          <w:ilvl w:val="0"/>
          <w:numId w:val="1001"/>
        </w:numPr>
        <w:pStyle w:val="Compact"/>
      </w:pPr>
      <w:r>
        <w:t xml:space="preserve">To co-design a culturally appropriate, scalable model for paramedic service enhancement with Uzbekistan's Ministry of Health and local EMS stakeholders.</w:t>
      </w:r>
    </w:p>
    <w:bookmarkEnd w:id="23"/>
    <w:bookmarkStart w:id="24" w:name="methodology"/>
    <w:p>
      <w:pPr>
        <w:pStyle w:val="Heading2"/>
      </w:pPr>
      <w:r>
        <w:t xml:space="preserve">5. Methodology</w:t>
      </w:r>
    </w:p>
    <w:p>
      <w:pPr>
        <w:pStyle w:val="FirstParagraph"/>
      </w:pPr>
      <w:r>
        <w:t xml:space="preserve">This mixed-methods study will employ sequential phases over 18 months:</w:t>
      </w:r>
    </w:p>
    <w:p>
      <w:pPr>
        <w:numPr>
          <w:ilvl w:val="0"/>
          <w:numId w:val="1002"/>
        </w:numPr>
        <w:pStyle w:val="Compact"/>
      </w:pPr>
      <w:r>
        <w:rPr>
          <w:bCs/>
          <w:b/>
        </w:rPr>
        <w:t xml:space="preserve">Phase 1 (Months 1-4):</w:t>
      </w:r>
      <w:r>
        <w:t xml:space="preserve"> </w:t>
      </w:r>
      <w:r>
        <w:t xml:space="preserve">Quantitative assessment through structured surveys of all paramedics in Tashkent (n=200) and analysis of 6 months of ambulance call data from the National EMS Center.</w:t>
      </w:r>
    </w:p>
    <w:p>
      <w:pPr>
        <w:numPr>
          <w:ilvl w:val="0"/>
          <w:numId w:val="1002"/>
        </w:numPr>
        <w:pStyle w:val="Compact"/>
      </w:pPr>
      <w:r>
        <w:rPr>
          <w:bCs/>
          <w:b/>
        </w:rPr>
        <w:t xml:space="preserve">Phase 2 (Months 5-8):</w:t>
      </w:r>
      <w:r>
        <w:t xml:space="preserve"> </w:t>
      </w:r>
      <w:r>
        <w:t xml:space="preserve">Qualitative fieldwork via focus groups with hospital emergency department staff, paramedic supervisors, and community leaders across Tashkent’s 12 districts to contextualize systemic challenges.</w:t>
      </w:r>
    </w:p>
    <w:p>
      <w:pPr>
        <w:numPr>
          <w:ilvl w:val="0"/>
          <w:numId w:val="1002"/>
        </w:numPr>
        <w:pStyle w:val="Compact"/>
      </w:pPr>
      <w:r>
        <w:rPr>
          <w:bCs/>
          <w:b/>
        </w:rPr>
        <w:t xml:space="preserve">Phase 3 (Months 9-14):</w:t>
      </w:r>
      <w:r>
        <w:t xml:space="preserve"> </w:t>
      </w:r>
      <w:r>
        <w:t xml:space="preserve">Comparative policy review of EMS models in Kazakhstan, Turkey, and the UAE to identify transferable frameworks for Uzbekistan Tashkent.</w:t>
      </w:r>
    </w:p>
    <w:p>
      <w:pPr>
        <w:numPr>
          <w:ilvl w:val="0"/>
          <w:numId w:val="1002"/>
        </w:numPr>
        <w:pStyle w:val="Compact"/>
      </w:pPr>
      <w:r>
        <w:rPr>
          <w:bCs/>
          <w:b/>
        </w:rPr>
        <w:t xml:space="preserve">Phase 4 (Months 15-18):</w:t>
      </w:r>
      <w:r>
        <w:t xml:space="preserve"> </w:t>
      </w:r>
      <w:r>
        <w:t xml:space="preserve">Co-creation workshops with Uzbekistan’s Ministry of Health to develop a draft National Paramedic Training Standard and implementation roadmap.</w:t>
      </w:r>
    </w:p>
    <w:p>
      <w:pPr>
        <w:pStyle w:val="FirstParagraph"/>
      </w:pPr>
      <w:r>
        <w:t xml:space="preserve">Data analysis will utilize SPSS for quantitative metrics and thematic coding for qualitative insights. Ethical approval will be secured from Tashkent Medical University’s Institutional Review Board, prioritizing paramedic anonymity and informed consent.</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 for Uzbekistan Tashkent:</w:t>
      </w:r>
    </w:p>
    <w:p>
      <w:pPr>
        <w:numPr>
          <w:ilvl w:val="0"/>
          <w:numId w:val="1003"/>
        </w:numPr>
        <w:pStyle w:val="Compact"/>
      </w:pPr>
      <w:r>
        <w:t xml:space="preserve">A validated diagnostic report mapping all gaps in paramedic service delivery, including a prioritized action plan addressing equipment shortages (e.g., 70% of ambulances lack defibrillators) and training deficiencies.</w:t>
      </w:r>
    </w:p>
    <w:p>
      <w:pPr>
        <w:numPr>
          <w:ilvl w:val="0"/>
          <w:numId w:val="1003"/>
        </w:numPr>
        <w:pStyle w:val="Compact"/>
      </w:pPr>
      <w:r>
        <w:t xml:space="preserve">A draft National Paramedic Certification Framework aligned with WHO standards but adapted to Uzbekistan Tashkent’s resource constraints—featuring modular training for rural-urban hybrid settings.</w:t>
      </w:r>
    </w:p>
    <w:p>
      <w:pPr>
        <w:numPr>
          <w:ilvl w:val="0"/>
          <w:numId w:val="1003"/>
        </w:numPr>
        <w:pStyle w:val="Compact"/>
      </w:pPr>
      <w:r>
        <w:t xml:space="preserve">A pilot implementation strategy targeting 5 high-traffic districts in Tashkent, designed for potential national scaling under Uzbekistan's "Healthcare 2030" initiative.</w:t>
      </w:r>
    </w:p>
    <w:p>
      <w:pPr>
        <w:pStyle w:val="FirstParagraph"/>
      </w:pPr>
      <w:r>
        <w:t xml:space="preserve">The significance extends beyond Tashkent: findings will position Uzbekistan as a regional leader in EMS innovation within Central Asia. By elevating paramedic capabilities, this research directly supports Sustainable Development Goal 3.8 (universal health coverage) and addresses Uzbekistan's national priority to reduce avoidable deaths by 25% by 2030. Crucially, the model emphasizes community engagement—training neighborhood volunteers as first responders—to overcome Tashkent’s spatial challenges in reaching peripheral settlements.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w:t>
      </w:r>
    </w:p>
    <w:p>
      <w:pPr>
        <w:pStyle w:val="BodyText"/>
      </w:pPr>
      <w:r>
        <w:t xml:space="preserve">Licensing, IRB approval, stakeholder mapping</w:t>
      </w:r>
    </w:p>
    <w:p>
      <w:pPr>
        <w:pStyle w:val="BodyText"/>
      </w:pPr>
      <w:r>
        <w:t xml:space="preserve">1-2</w:t>
      </w:r>
    </w:p>
    <w:p>
      <w:pPr>
        <w:pStyle w:val="BodyText"/>
      </w:pPr>
      <w:r>
        <w:t xml:space="preserve">Data Collection</w:t>
      </w:r>
    </w:p>
    <w:p>
      <w:pPr>
        <w:pStyle w:val="BodyText"/>
      </w:pPr>
      <w:r>
        <w:t xml:space="preserve">Surveys, call data analysis, focus groups</w:t>
      </w:r>
    </w:p>
    <w:p>
      <w:pPr>
        <w:pStyle w:val="BodyText"/>
      </w:pPr>
      <w:r>
        <w:t xml:space="preserve">3-8</w:t>
      </w:r>
    </w:p>
    <w:p>
      <w:pPr>
        <w:pStyle w:val="BodyText"/>
      </w:pPr>
      <w:r>
        <w:t xml:space="preserve">Analysis &amp; Design</w:t>
      </w:r>
    </w:p>
    <w:p>
      <w:pPr>
        <w:pStyle w:val="BodyText"/>
      </w:pPr>
      <w:r>
        <w:t xml:space="preserve">Comparative policy review; co-design workshops with Ministry of Health</w:t>
      </w:r>
    </w:p>
    <w:bookmarkEnd w:id="26"/>
    <w:bookmarkStart w:id="27" w:name="Xbf63d023757c58ff410ad5da863dbd70e327dd5"/>
    <w:p>
      <w:pPr>
        <w:pStyle w:val="Heading2"/>
      </w:pPr>
      <w:r>
        <w:t xml:space="preserve">8. Conclusion: A Critical Step for Uzbekistan Tashkent's Future</w:t>
      </w:r>
    </w:p>
    <w:p>
      <w:pPr>
        <w:pStyle w:val="FirstParagraph"/>
      </w:pPr>
      <w:r>
        <w:t xml:space="preserve">The success of any modern healthcare system hinges on its emergency response capacity. This Research Proposal presents a strategic, actionable pathway to transform paramedic services in Uzbekistan Tashkent from a reactive, under-resourced function into a proactive public health pillar. By grounding the study in local realities while drawing from global best practices, it ensures solutions are both feasible and sustainable within Uzbekistan's institutional context. The proposed interventions—ranging from curriculum modernization to community-first responder networks—will not only save lives today but also establish Tashkent as a model for emergency medical innovation across Central Asia. As Uzbekistan advances its healthcare reforms under President Shavkat Mirziyoyev’s vision, this initiative offers a timely opportunity to place paramedic care at the forefront of national health security. We urge the Ministry of Health and international partners to endorse this Research Proposal, recognizing that investing in Uzbekistan Tashkent's paramedics is an investment in the nation’s most valuable asset: its people.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Uzbekistan Tashkent</dc:title>
  <dc:creator/>
  <dc:language>en</dc:language>
  <cp:keywords/>
  <dcterms:created xsi:type="dcterms:W3CDTF">2025-12-12T02:56:09Z</dcterms:created>
  <dcterms:modified xsi:type="dcterms:W3CDTF">2025-12-12T02:56:09Z</dcterms:modified>
</cp:coreProperties>
</file>

<file path=docProps/custom.xml><?xml version="1.0" encoding="utf-8"?>
<Properties xmlns="http://schemas.openxmlformats.org/officeDocument/2006/custom-properties" xmlns:vt="http://schemas.openxmlformats.org/officeDocument/2006/docPropsVTypes"/>
</file>