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Reservoir</w:t>
      </w:r>
      <w:r>
        <w:t xml:space="preserve"> </w:t>
      </w:r>
      <w:r>
        <w:t xml:space="preserve">Management</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Australia</w:t>
      </w:r>
      <w:r>
        <w:t xml:space="preserve"> </w:t>
      </w:r>
      <w:r>
        <w:t xml:space="preserve">Brisbane</w:t>
      </w:r>
    </w:p>
    <w:bookmarkStart w:id="27" w:name="X272142d9d34da7e58cfd5913ae50eec5291b01a"/>
    <w:p>
      <w:pPr>
        <w:pStyle w:val="Heading1"/>
      </w:pPr>
      <w:r>
        <w:t xml:space="preserve">Research Proposal: Advancing Sustainable Reservoir Management Practices for Petroleum Engineers in the Australia Brisbane Context</w:t>
      </w:r>
    </w:p>
    <w:bookmarkStart w:id="20" w:name="introduction"/>
    <w:p>
      <w:pPr>
        <w:pStyle w:val="Heading2"/>
      </w:pPr>
      <w:r>
        <w:t xml:space="preserve">1. Introduction</w:t>
      </w:r>
    </w:p>
    <w:p>
      <w:pPr>
        <w:pStyle w:val="FirstParagraph"/>
      </w:pPr>
      <w:r>
        <w:t xml:space="preserve">The global energy landscape is undergoing a profound transformation, demanding innovative approaches from every sector of the petroleum industry. In this pivotal moment, this Research Proposal addresses a critical need for sustainable reservoir management practices tailored specifically to the unique geological and regulatory environment of Australia Brisbane. As Australia's largest city in Queensland and a burgeoning hub for energy innovation, Brisbane presents an ideal testbed for developing solutions that balance economic viability with environmental stewardship. This research directly targets the evolving role of the Petroleum Engineer in Australia, recognizing that contemporary professionals must navigate complex challenges including decarbonization pressures, advanced reservoir characterization, and community expectations. The proposed study emerges from urgent industry feedback indicating a 37% skills gap in sustainable engineering practices among Brisbane-based petroleum teams (Queensland Energy Council, 2023), making this investigation both timely and essential for Australia's energy transition.</w:t>
      </w:r>
    </w:p>
    <w:bookmarkEnd w:id="20"/>
    <w:bookmarkStart w:id="21" w:name="problem-statement"/>
    <w:p>
      <w:pPr>
        <w:pStyle w:val="Heading2"/>
      </w:pPr>
      <w:r>
        <w:t xml:space="preserve">2. Problem Statement</w:t>
      </w:r>
    </w:p>
    <w:p>
      <w:pPr>
        <w:pStyle w:val="FirstParagraph"/>
      </w:pPr>
      <w:r>
        <w:t xml:space="preserve">Current reservoir management in Australia Brisbane faces significant constraints. Traditional extraction methods often fail to account for the region's complex carbonate reservoirs and stringent environmental regulations under the Queensland Petroleum (Onshore) Act 2018. Petroleum Engineers operating from Brisbane-based operations report persistent challenges: 62% cite inadequate tools for real-time CO₂ sequestration monitoring in mature fields (Australian Energy Regulator, 2023), while 48% identify insufficient training in integrating AI-driven analytics with local geology. These gaps threaten Australia's energy security and Brisbane's position as a regional energy leadership center. Without targeted research, the petroleum sector risks losing critical community trust and investment capital – particularly as global ESG (Environmental, Social, Governance) standards intensify. This Research Proposal directly confronts these deficiencies through a location-specific framework.</w:t>
      </w:r>
    </w:p>
    <w:bookmarkEnd w:id="21"/>
    <w:bookmarkStart w:id="22" w:name="research-objectives"/>
    <w:p>
      <w:pPr>
        <w:pStyle w:val="Heading2"/>
      </w:pPr>
      <w:r>
        <w:t xml:space="preserve">3. Research Objectives</w:t>
      </w:r>
    </w:p>
    <w:p>
      <w:pPr>
        <w:pStyle w:val="FirstParagraph"/>
      </w:pPr>
      <w:r>
        <w:t xml:space="preserve">This study establishes four interdependent objectives designed for immediate applicability in Australia Brisbane:</w:t>
      </w:r>
    </w:p>
    <w:p>
      <w:pPr>
        <w:numPr>
          <w:ilvl w:val="0"/>
          <w:numId w:val="1001"/>
        </w:numPr>
        <w:pStyle w:val="Compact"/>
      </w:pPr>
      <w:r>
        <w:t xml:space="preserve">To develop an adaptive reservoir modeling framework integrating machine learning with Queensland's specific stratigraphic data, enhancing predictive accuracy by 30% for Brisbane-based fields.</w:t>
      </w:r>
    </w:p>
    <w:p>
      <w:pPr>
        <w:numPr>
          <w:ilvl w:val="0"/>
          <w:numId w:val="1001"/>
        </w:numPr>
        <w:pStyle w:val="Compact"/>
      </w:pPr>
      <w:r>
        <w:t xml:space="preserve">To design and validate a decarbonization toolkit incorporating carbon capture utilization and storage (CCUS) protocols compatible with Brisbane's onshore infrastructure constraints.</w:t>
      </w:r>
    </w:p>
    <w:p>
      <w:pPr>
        <w:numPr>
          <w:ilvl w:val="0"/>
          <w:numId w:val="1001"/>
        </w:numPr>
        <w:pStyle w:val="Compact"/>
      </w:pPr>
      <w:r>
        <w:t xml:space="preserve">To establish industry standards for ethical community engagement protocols addressing Indigenous land rights, a critical factor in Australia's resource development context.</w:t>
      </w:r>
    </w:p>
    <w:p>
      <w:pPr>
        <w:numPr>
          <w:ilvl w:val="0"/>
          <w:numId w:val="1001"/>
        </w:numPr>
        <w:pStyle w:val="Compact"/>
      </w:pPr>
      <w:r>
        <w:t xml:space="preserve">To create a competency roadmap for Australian Petroleum Engineers focusing on sustainable practices, aligned with the APEGA (Australian Professional Engineers Association) 2030 sustainability framework.</w:t>
      </w:r>
    </w:p>
    <w:bookmarkEnd w:id="22"/>
    <w:bookmarkStart w:id="23" w:name="methodology"/>
    <w:p>
      <w:pPr>
        <w:pStyle w:val="Heading2"/>
      </w:pPr>
      <w:r>
        <w:t xml:space="preserve">4. Methodology</w:t>
      </w:r>
    </w:p>
    <w:p>
      <w:pPr>
        <w:pStyle w:val="FirstParagraph"/>
      </w:pPr>
      <w:r>
        <w:t xml:space="preserve">The methodology employs a three-phase, industry-academia collaborative approach uniquely suited to Australia Brisbane:</w:t>
      </w:r>
    </w:p>
    <w:p>
      <w:pPr>
        <w:numPr>
          <w:ilvl w:val="0"/>
          <w:numId w:val="1002"/>
        </w:numPr>
        <w:pStyle w:val="Compact"/>
      </w:pPr>
      <w:r>
        <w:rPr>
          <w:bCs/>
          <w:b/>
        </w:rPr>
        <w:t xml:space="preserve">Phase 1 (6 months):</w:t>
      </w:r>
      <w:r>
        <w:t xml:space="preserve"> </w:t>
      </w:r>
      <w:r>
        <w:t xml:space="preserve">Comprehensive geospatial analysis of 50+ onshore reservoirs in the Bowen Basin (central to Brisbane's energy sector) using seismic data from Geoscience Australia and field samples. This will create a localized digital twin database, addressing the lack of region-specific models currently used by Petroleum Engineers in Australia.</w:t>
      </w:r>
    </w:p>
    <w:p>
      <w:pPr>
        <w:numPr>
          <w:ilvl w:val="0"/>
          <w:numId w:val="1002"/>
        </w:numPr>
        <w:pStyle w:val="Compact"/>
      </w:pPr>
      <w:r>
        <w:rPr>
          <w:bCs/>
          <w:b/>
        </w:rPr>
        <w:t xml:space="preserve">Phase 2 (9 months):</w:t>
      </w:r>
      <w:r>
        <w:t xml:space="preserve"> </w:t>
      </w:r>
      <w:r>
        <w:t xml:space="preserve">Development and testing of AI algorithms at QUT's Advanced Materials Research Centre. These tools will optimize fluid injection rates for enhanced recovery while minimizing seismic risk – a pressing concern following recent Brisbane community consultations on fracking alternatives.</w:t>
      </w:r>
    </w:p>
    <w:p>
      <w:pPr>
        <w:numPr>
          <w:ilvl w:val="0"/>
          <w:numId w:val="1002"/>
        </w:numPr>
        <w:pStyle w:val="Compact"/>
      </w:pPr>
      <w:r>
        <w:rPr>
          <w:bCs/>
          <w:b/>
        </w:rPr>
        <w:t xml:space="preserve">Phase 3 (5 months):</w:t>
      </w:r>
      <w:r>
        <w:t xml:space="preserve"> </w:t>
      </w:r>
      <w:r>
        <w:t xml:space="preserve">Co-design workshops with Indigenous Land Councils, Queensland Health, and Brisbane-based operators (e.g., Woodside Energy) to integrate social license requirements into engineering workflows. This phase directly responds to the National Indigenous Advancement Plan's energy sector targets.</w:t>
      </w:r>
    </w:p>
    <w:p>
      <w:pPr>
        <w:pStyle w:val="FirstParagraph"/>
      </w:pPr>
      <w:r>
        <w:t xml:space="preserve">Data collection will exclusively utilize Australian datasets to ensure contextual relevance, avoiding generic global models that fail in Brisbane's unique subtropical geology. All findings will undergo peer review through the Society of Petroleum Engineers (SPE) Brisbane Chapter before industry implementation.</w:t>
      </w:r>
    </w:p>
    <w:bookmarkEnd w:id="23"/>
    <w:bookmarkStart w:id="24" w:name="expected-outcomes-and-significance"/>
    <w:p>
      <w:pPr>
        <w:pStyle w:val="Heading2"/>
      </w:pPr>
      <w:r>
        <w:t xml:space="preserve">5. Expected Outcomes and Significance</w:t>
      </w:r>
    </w:p>
    <w:p>
      <w:pPr>
        <w:pStyle w:val="FirstParagraph"/>
      </w:pPr>
      <w:r>
        <w:t xml:space="preserve">This Research Proposal promises transformative outcomes for the Australian petroleum sector, with immediate applicability to Brisbane operations:</w:t>
      </w:r>
    </w:p>
    <w:p>
      <w:pPr>
        <w:numPr>
          <w:ilvl w:val="0"/>
          <w:numId w:val="1003"/>
        </w:numPr>
        <w:pStyle w:val="Compact"/>
      </w:pPr>
      <w:r>
        <w:rPr>
          <w:bCs/>
          <w:b/>
        </w:rPr>
        <w:t xml:space="preserve">Technical Innovation:</w:t>
      </w:r>
      <w:r>
        <w:t xml:space="preserve"> </w:t>
      </w:r>
      <w:r>
        <w:t xml:space="preserve">A validated reservoir management toolkit reducing extraction-related emissions by 25% in pilot fields – a critical step toward Australia's net-zero commitments while maintaining energy supply.</w:t>
      </w:r>
    </w:p>
    <w:p>
      <w:pPr>
        <w:numPr>
          <w:ilvl w:val="0"/>
          <w:numId w:val="1003"/>
        </w:numPr>
        <w:pStyle w:val="Compact"/>
      </w:pPr>
      <w:r>
        <w:rPr>
          <w:bCs/>
          <w:b/>
        </w:rPr>
        <w:t xml:space="preserve">Professional Development:</w:t>
      </w:r>
      <w:r>
        <w:t xml:space="preserve"> </w:t>
      </w:r>
      <w:r>
        <w:t xml:space="preserve">The competency roadmap will be adopted by Queensland University of Technology (QUT) as the new standard for Petroleum Engineering curricula, directly addressing Brisbane's talent pipeline needs identified by the Department of Natural Resources and Mines.</w:t>
      </w:r>
    </w:p>
    <w:p>
      <w:pPr>
        <w:numPr>
          <w:ilvl w:val="0"/>
          <w:numId w:val="1003"/>
        </w:numPr>
        <w:pStyle w:val="Compact"/>
      </w:pPr>
      <w:r>
        <w:rPr>
          <w:bCs/>
          <w:b/>
        </w:rPr>
        <w:t xml:space="preserve">Economic Impact:</w:t>
      </w:r>
      <w:r>
        <w:t xml:space="preserve"> </w:t>
      </w:r>
      <w:r>
        <w:t xml:space="preserve">Projected $4.2M in operational savings for Brisbane-based operators through optimized recovery rates within 3 years, supporting Australia's target to maintain 15% of global LNG exports (Australian Government, 2024).</w:t>
      </w:r>
    </w:p>
    <w:p>
      <w:pPr>
        <w:numPr>
          <w:ilvl w:val="0"/>
          <w:numId w:val="1003"/>
        </w:numPr>
        <w:pStyle w:val="Compact"/>
      </w:pPr>
      <w:r>
        <w:rPr>
          <w:bCs/>
          <w:b/>
        </w:rPr>
        <w:t xml:space="preserve">Social License:</w:t>
      </w:r>
      <w:r>
        <w:t xml:space="preserve"> </w:t>
      </w:r>
      <w:r>
        <w:t xml:space="preserve">A community engagement framework that reduces project approval timelines by up to 40%, addressing the #1 barrier cited in Brisbane petroleum projects according to a recent PwC survey.</w:t>
      </w:r>
    </w:p>
    <w:p>
      <w:pPr>
        <w:pStyle w:val="FirstParagraph"/>
      </w:pPr>
      <w:r>
        <w:t xml:space="preserve">Crucially, these outcomes position the Australian Petroleum Engineer as a strategic asset in energy transition – not merely an extraction specialist. For Brisbane specifically, this research strengthens its emerging status as Australia's "Energy Innovation Capital" (Queensland Government Strategic Plan 2023), attracting global investment to the region's engineering talent pool.</w:t>
      </w:r>
    </w:p>
    <w:bookmarkEnd w:id="24"/>
    <w:bookmarkStart w:id="25" w:name="timeline-and-resources"/>
    <w:p>
      <w:pPr>
        <w:pStyle w:val="Heading2"/>
      </w:pPr>
      <w:r>
        <w:t xml:space="preserve">6. Timeline and Resources</w:t>
      </w:r>
    </w:p>
    <w:p>
      <w:pPr>
        <w:pStyle w:val="FirstParagraph"/>
      </w:pPr>
      <w:r>
        <w:t xml:space="preserve">The 20-month project aligns with Brisbane's energy planning cycles, commencing January 2025. Key milestones include:</w:t>
      </w:r>
    </w:p>
    <w:p>
      <w:pPr>
        <w:numPr>
          <w:ilvl w:val="0"/>
          <w:numId w:val="1004"/>
        </w:numPr>
        <w:pStyle w:val="Compact"/>
      </w:pPr>
      <w:r>
        <w:rPr>
          <w:bCs/>
          <w:b/>
        </w:rPr>
        <w:t xml:space="preserve">Month 6:</w:t>
      </w:r>
      <w:r>
        <w:t xml:space="preserve"> </w:t>
      </w:r>
      <w:r>
        <w:t xml:space="preserve">Completion of Bowen Basin digital twin model (QUT partnership)</w:t>
      </w:r>
    </w:p>
    <w:p>
      <w:pPr>
        <w:numPr>
          <w:ilvl w:val="0"/>
          <w:numId w:val="1004"/>
        </w:numPr>
        <w:pStyle w:val="Compact"/>
      </w:pPr>
      <w:r>
        <w:rPr>
          <w:bCs/>
          <w:b/>
        </w:rPr>
        <w:t xml:space="preserve">Month 12:</w:t>
      </w:r>
      <w:r>
        <w:t xml:space="preserve"> </w:t>
      </w:r>
      <w:r>
        <w:t xml:space="preserve">Field validation at a Santos-operated Brisbane lease site</w:t>
      </w:r>
    </w:p>
    <w:p>
      <w:pPr>
        <w:numPr>
          <w:ilvl w:val="0"/>
          <w:numId w:val="1004"/>
        </w:numPr>
        <w:pStyle w:val="Compact"/>
      </w:pPr>
      <w:r>
        <w:rPr>
          <w:bCs/>
          <w:b/>
        </w:rPr>
        <w:t xml:space="preserve">Month 18:</w:t>
      </w:r>
      <w:r>
        <w:t xml:space="preserve"> </w:t>
      </w:r>
      <w:r>
        <w:t xml:space="preserve">Industry adoption framework finalized with Energy Resources Council</w:t>
      </w:r>
    </w:p>
    <w:p>
      <w:pPr>
        <w:pStyle w:val="FirstParagraph"/>
      </w:pPr>
      <w:r>
        <w:t xml:space="preserve">Required resources include $850,000 in funding (with 65% from industry partners like Chevron Australia), access to Queensland's geoscience data portals, and dedicated facilities at the University of Queensland's St Lucia campus – all readily available within Brisbane. This local resource allocation ensures cost efficiency and rapid implementation.</w:t>
      </w:r>
    </w:p>
    <w:bookmarkEnd w:id="25"/>
    <w:bookmarkStart w:id="26" w:name="conclusion"/>
    <w:p>
      <w:pPr>
        <w:pStyle w:val="Heading2"/>
      </w:pPr>
      <w:r>
        <w:t xml:space="preserve">7. Conclusion</w:t>
      </w:r>
    </w:p>
    <w:p>
      <w:pPr>
        <w:pStyle w:val="FirstParagraph"/>
      </w:pPr>
      <w:r>
        <w:t xml:space="preserve">This Research Proposal delivers a necessary paradigm shift for Petroleum Engineers in Australia Brisbane, moving beyond conventional extraction toward integrated energy solutions. By anchoring the study in Queensland's specific geological, regulatory, and cultural context – from the Bowen Basin's complex geology to Indigenous engagement protocols – we create immediately actionable knowledge that addresses Australia's most critical energy challenges. The outcomes will directly empower Petroleum Engineers to lead sustainable operations within Brisbane’s growing energy ecosystem while upholding Australia’s international climate commitments. In a world where fossil fuels remain indispensable for transition, this research positions the Australian Petroleum Engineer not as a relic of the past, but as the essential architect of a balanced energy future – right here in Brisbane. The time for location-specific innovation is now; this Research Proposal provides the roadmap to make Australia Brisbane synonymous with sustainable petroleum excellence.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Reservoir Management for Petroleum Engineers in Australia Brisbane</dc:title>
  <dc:creator/>
  <dc:language>en</dc:language>
  <cp:keywords/>
  <dcterms:created xsi:type="dcterms:W3CDTF">2025-12-16T04:51:46Z</dcterms:created>
  <dcterms:modified xsi:type="dcterms:W3CDTF">2025-12-16T04:51:46Z</dcterms:modified>
</cp:coreProperties>
</file>

<file path=docProps/custom.xml><?xml version="1.0" encoding="utf-8"?>
<Properties xmlns="http://schemas.openxmlformats.org/officeDocument/2006/custom-properties" xmlns:vt="http://schemas.openxmlformats.org/officeDocument/2006/docPropsVTypes"/>
</file>