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28" w:name="X349d4e1fd7b151f7ca2db365355cc6643ab3bae"/>
    <w:p>
      <w:pPr>
        <w:pStyle w:val="Heading1"/>
      </w:pPr>
      <w:r>
        <w:t xml:space="preserve">Research Proposal: Advancing Sustainable Petroleum Engineering Solutions for the European Energy Transition in Belgium Brussels</w:t>
      </w:r>
    </w:p>
    <w:bookmarkStart w:id="20" w:name="introduction-and-contextual-background"/>
    <w:p>
      <w:pPr>
        <w:pStyle w:val="Heading2"/>
      </w:pPr>
      <w:r>
        <w:t xml:space="preserve">1. Introduction and Contextual Background</w:t>
      </w:r>
    </w:p>
    <w:p>
      <w:pPr>
        <w:pStyle w:val="FirstParagraph"/>
      </w:pPr>
      <w:r>
        <w:t xml:space="preserve">The global energy landscape is undergoing unprecedented transformation as the European Union accelerates its commitment to achieving carbon neutrality by 2050. Within this strategic framework, Belgium Brussels—strategically positioned as the political and regulatory heart of the European Union—emerges as a critical nexus for energy innovation. This Research Proposal outlines an ambitious initiative to redefine petroleum engineering practices through a sustainability lens, directly addressing EU Green Deal objectives while leveraging Belgium Brussels' unique institutional ecosystem. As a Petroleum Engineer operating within this dynamic environment, I propose developing cutting-edge methodologies that reconcile the immediate energy needs of Europe with long-term environmental stewardship. The significance of this research lies in its potential to position Belgium as a leader in responsible hydrocarbon management during the energy transition phase, directly supporting Brussels' role as an EU policy accelerator.</w:t>
      </w:r>
    </w:p>
    <w:bookmarkEnd w:id="20"/>
    <w:bookmarkStart w:id="21" w:name="problem-statement"/>
    <w:p>
      <w:pPr>
        <w:pStyle w:val="Heading2"/>
      </w:pPr>
      <w:r>
        <w:t xml:space="preserve">2. Problem Statement</w:t>
      </w:r>
    </w:p>
    <w:p>
      <w:pPr>
        <w:pStyle w:val="FirstParagraph"/>
      </w:pPr>
      <w:r>
        <w:t xml:space="preserve">Current petroleum engineering practices across Europe face mounting pressure to align with stringent climate regulations without compromising energy security. The European Commission's "Fit for 55" package mandates a 55% reduction in greenhouse gas emissions by 2030, creating operational challenges for legacy oil and gas infrastructure. In Belgium Brussels, where multinational energy firms maintain EU headquarters and the European Environmental Agency drives policy implementation, there exists a critical gap: petroleum engineering solutions remain largely siloed from broader European sustainability frameworks. Existing research often focuses on extraction efficiency rather than holistic environmental integration, neglecting the urgent need for decarbonized production pathways that meet Brussels' regulatory standards while ensuring energy continuity during transition periods.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Integrated Carbon-Neutral Reservoir Management Frameworks:</w:t>
      </w:r>
      <w:r>
        <w:t xml:space="preserve"> </w:t>
      </w:r>
      <w:r>
        <w:t xml:space="preserve">Create petroleum engineering protocols that incorporate CO₂ utilization and storage (CCUS) within conventional reservoir operations, specifically tailored for North Sea fields accessible from the Belgian coast.</w:t>
      </w:r>
    </w:p>
    <w:p>
      <w:pPr>
        <w:numPr>
          <w:ilvl w:val="0"/>
          <w:numId w:val="1001"/>
        </w:numPr>
        <w:pStyle w:val="Compact"/>
      </w:pPr>
      <w:r>
        <w:rPr>
          <w:bCs/>
          <w:b/>
        </w:rPr>
        <w:t xml:space="preserve">Establish Brussels-Based Policy-Engineering Interface:</w:t>
      </w:r>
      <w:r>
        <w:t xml:space="preserve"> </w:t>
      </w:r>
      <w:r>
        <w:t xml:space="preserve">Design a collaborative model connecting Petroleum Engineers with EU regulatory bodies (e.g., European Environment Agency, Energy Union) to translate technical innovations into actionable policy recommendations.</w:t>
      </w:r>
    </w:p>
    <w:p>
      <w:pPr>
        <w:numPr>
          <w:ilvl w:val="0"/>
          <w:numId w:val="1001"/>
        </w:numPr>
        <w:pStyle w:val="Compact"/>
      </w:pPr>
      <w:r>
        <w:rPr>
          <w:bCs/>
          <w:b/>
        </w:rPr>
        <w:t xml:space="preserve">Pioneer Sustainable Lifecycle Analysis for Hydrocarbon Assets:</w:t>
      </w:r>
      <w:r>
        <w:t xml:space="preserve"> </w:t>
      </w:r>
      <w:r>
        <w:t xml:space="preserve">Develop digital twin technologies that quantify environmental impacts from extraction through decommissioning, providing Brussels policymakers with data-driven tools for infrastructure investment decisions.</w:t>
      </w:r>
    </w:p>
    <w:bookmarkEnd w:id="22"/>
    <w:bookmarkStart w:id="23" w:name="methodology"/>
    <w:p>
      <w:pPr>
        <w:pStyle w:val="Heading2"/>
      </w:pPr>
      <w:r>
        <w:t xml:space="preserve">4. Methodology</w:t>
      </w:r>
    </w:p>
    <w:p>
      <w:pPr>
        <w:pStyle w:val="FirstParagraph"/>
      </w:pPr>
      <w:r>
        <w:t xml:space="preserve">This research employs a multidisciplinary approach anchored in the unique advantages of Belgium Brussels. Phase 1 (Months 1-12) involves collaborative workshops with key Brussels stakeholders: Royal Belgian Geological Society, VITO (Flemish Institute for Technological Research), and EU Energy Directorate officials to map regulatory requirements against technical constraints. Phase 2 (Months 13-24) deploys advanced simulation tools—using data from the Dutch North Sea gas fields—to model optimized CCUS integration with real-time EU emissions tracking systems. Crucially, the research will utilize Brussels' position as an EU hub by establishing a "Petroleum Engineering Innovation Lab" at KU Leuven (with ties to the University of Brussels), ensuring direct engagement with policymakers. Phase 3 (Months 25-36) will implement pilot projects with operators like Royal Dutch Shell and TotalEnergies, whose EU offices are headquartered in Brussels, validating methodologies against actual field conditions.</w:t>
      </w:r>
    </w:p>
    <w:bookmarkEnd w:id="23"/>
    <w:bookmarkStart w:id="24" w:name="literature-review-and-innovation"/>
    <w:p>
      <w:pPr>
        <w:pStyle w:val="Heading2"/>
      </w:pPr>
      <w:r>
        <w:t xml:space="preserve">5. Literature Review and Innovation</w:t>
      </w:r>
    </w:p>
    <w:p>
      <w:pPr>
        <w:pStyle w:val="FirstParagraph"/>
      </w:pPr>
      <w:r>
        <w:t xml:space="preserve">While significant research exists on CCUS (e.g., IEA reports) and petroleum engineering fundamentals (e.g., SPE journals), a critical void persists in the European context: no framework systematically integrates reservoir engineering with EU regulatory architecture. This proposal bridges that gap by leveraging Belgium's central role in EU governance. Unlike previous studies focusing solely on technical feasibility, our approach centers the Petroleum Engineer as a policy interface—addressing Brussels' specific need for implementation-ready solutions. The innovation lies in developing "Regulatory-Responsive Engineering" (RRE), where field operations dynamically adapt to evolving EU carbon pricing and reporting systems through AI-driven workflow optimization. This directly responds to Belgium's 2023 National Energy and Climate Plan, which prioritizes "innovation at the intersection of energy and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 (1) A validated CCUS-integrated petroleum engineering protocol for offshore reservoirs, to be adopted by North Sea operators with EU Commission endorsement; (2) A policy toolkit enabling Petroleum Engineers in Brussels to co-create regulatory compliance frameworks with the European Environment Agency; and (3) Digital asset management platforms deployed at Belgian energy hubs like Antwerp Port, serving as blueprints for EU-wide implementation. The significance extends beyond technical advancement: it positions Belgium Brussels as the European epicenter for sustainable hydrocarbon engineering, attracting EU research funding (e.g., Horizon Europe) and positioning local Petroleum Engineers as indispensable advisors in the Energy Union's transition strategy. Critically, this research addresses a pressing need identified by the European Commission's 2023 "Energy Security" report: ensuring reliable energy supply during decarbonization without sacrificing climate commitments.</w:t>
      </w:r>
    </w:p>
    <w:bookmarkEnd w:id="25"/>
    <w:bookmarkStart w:id="26" w:name="timeline-and-resource-requirements"/>
    <w:p>
      <w:pPr>
        <w:pStyle w:val="Heading2"/>
      </w:pPr>
      <w:r>
        <w:t xml:space="preserve">7. Timeline and Resource Requirements</w:t>
      </w:r>
    </w:p>
    <w:p>
      <w:pPr>
        <w:pStyle w:val="FirstParagraph"/>
      </w:pPr>
      <w:r>
        <w:t xml:space="preserve">A 36-month timeline is proposed, with key milestones at 12 (framework design), 24 (simulation validation), and 36 months (policy adoption). Essential resources include: access to Brussels-based EU data infrastructure, collaboration agreements with KU Leuven and VITO laboratories, €850k in Horizon Europe funding for computational modeling, and a multidisciplinary team comprising Petroleum Engineers with EU regulatory experience. This investment is justified by the European Commission's estimated €1.2T annual market opportunity in sustainable energy transition services by 2030—of which Belgium Brussels is poised to capture significant share through this research leadership.</w:t>
      </w:r>
    </w:p>
    <w:bookmarkEnd w:id="26"/>
    <w:bookmarkStart w:id="27" w:name="conclusion"/>
    <w:p>
      <w:pPr>
        <w:pStyle w:val="Heading2"/>
      </w:pPr>
      <w:r>
        <w:t xml:space="preserve">8. Conclusion</w:t>
      </w:r>
    </w:p>
    <w:p>
      <w:pPr>
        <w:pStyle w:val="FirstParagraph"/>
      </w:pPr>
      <w:r>
        <w:t xml:space="preserve">In conclusion, this Research Proposal transcends conventional petroleum engineering by embedding it within Belgium Brussels' unique role as the European energy governance capital. It transforms the Petroleum Engineer from a technical specialist into a strategic policy-informed innovator—directly addressing EU priorities while securing Belgium's position as a pivotal player in Europe's energy future. By developing solutions that work within Brussels' regulatory ecosystem, this research delivers immediate value to European energy security and climate goals without compromising on environmental integrity. The proposed initiative represents not merely an academic exercise but a pragmatic roadmap for responsible hydrocarbon management during the critical transition decade (2025-2035). As Belgium Brussels continues to shape Europe's energy destiny, this work establishes the Petroleum Engineer as an indispensable architect of sustainable energy systems—a role that demands our urgent research focus and institutional support. We request endorsement to establish this pioneering Research Initiative within Belgium Brussels' innovation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Solutions in Belgium Brussels</dc:title>
  <dc:creator/>
  <dc:language>en</dc:language>
  <cp:keywords/>
  <dcterms:created xsi:type="dcterms:W3CDTF">2026-07-19T05:16:09Z</dcterms:created>
  <dcterms:modified xsi:type="dcterms:W3CDTF">2026-07-19T05:16:09Z</dcterms:modified>
</cp:coreProperties>
</file>

<file path=docProps/custom.xml><?xml version="1.0" encoding="utf-8"?>
<Properties xmlns="http://schemas.openxmlformats.org/officeDocument/2006/custom-properties" xmlns:vt="http://schemas.openxmlformats.org/officeDocument/2006/docPropsVTypes"/>
</file>