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30" w:name="X129768b26e114e49656db91b02833b2a7a7bc25"/>
    <w:p>
      <w:pPr>
        <w:pStyle w:val="Heading1"/>
      </w:pPr>
      <w:r>
        <w:t xml:space="preserve">Research Proposal:</w:t>
      </w:r>
      <w:r>
        <w:br/>
      </w:r>
      <w:r>
        <w:t xml:space="preserve">Advancing Petroleum Engineering Excellence in Brazil Brasília</w:t>
      </w:r>
    </w:p>
    <w:p>
      <w:pPr>
        <w:pStyle w:val="FirstParagraph"/>
      </w:pPr>
      <w:r>
        <w:t xml:space="preserve">A Strategic Framework for Sustainable Resource Management in Brazil's National Capital</w:t>
      </w:r>
    </w:p>
    <w:bookmarkStart w:id="20" w:name="introduction-and-background"/>
    <w:p>
      <w:pPr>
        <w:pStyle w:val="Heading2"/>
      </w:pPr>
      <w:r>
        <w:t xml:space="preserve">1. Introduction and Background</w:t>
      </w:r>
    </w:p>
    <w:p>
      <w:pPr>
        <w:pStyle w:val="FirstParagraph"/>
      </w:pPr>
      <w:r>
        <w:t xml:space="preserve">As Brazil continues to consolidate its position as a global energy leader with the vast pre-salt oil reserves in the Santos and Campos Basins, effective petroleum engineering practices have become paramount to national economic stability. This</w:t>
      </w:r>
      <w:r>
        <w:t xml:space="preserve"> </w:t>
      </w:r>
      <w:r>
        <w:rPr>
          <w:bCs/>
          <w:b/>
        </w:rPr>
        <w:t xml:space="preserve">Research Proposal</w:t>
      </w:r>
      <w:r>
        <w:t xml:space="preserve"> </w:t>
      </w:r>
      <w:r>
        <w:t xml:space="preserve">presents a strategic framework for integrating cutting-edge petroleum engineering methodologies within Brazil's governmental decision-making structures headquartered in Brasília. The capital city serves as the nerve center for national energy policy formulation, where critical regulatory frameworks governing oil and gas operations are established. Given that Brasília hosts the National Agency of Petroleum, Natural Gas and Biofuels (ANP), Ministry of Mines and Energy (MME), and strategic planning bodies, this research addresses a critical gap: how to optimize petroleum engineering expertise within Brazil's central administrative apparatus to drive sustainable resource development.</w:t>
      </w:r>
    </w:p>
    <w:bookmarkEnd w:id="20"/>
    <w:bookmarkStart w:id="21" w:name="problem-statement"/>
    <w:p>
      <w:pPr>
        <w:pStyle w:val="Heading2"/>
      </w:pPr>
      <w:r>
        <w:t xml:space="preserve">2. Problem Statement</w:t>
      </w:r>
    </w:p>
    <w:p>
      <w:pPr>
        <w:pStyle w:val="FirstParagraph"/>
      </w:pPr>
      <w:r>
        <w:t xml:space="preserve">Despite Brazil's petroleum sector contributing over 10% to GDP, current regulatory approaches often lack real-time engineering insights critical for adaptive resource management. Petroleum engineers in field operations generate invaluable data on reservoir dynamics, extraction efficiency, and environmental impacts – yet this expertise rarely informs Brasília-based policy decisions. This disconnect creates three systemic challenges:</w:t>
      </w:r>
    </w:p>
    <w:p>
      <w:pPr>
        <w:numPr>
          <w:ilvl w:val="0"/>
          <w:numId w:val="1001"/>
        </w:numPr>
        <w:pStyle w:val="Compact"/>
      </w:pPr>
      <w:r>
        <w:t xml:space="preserve">Regulatory frameworks lag behind technological advancements in reservoir engineering</w:t>
      </w:r>
    </w:p>
    <w:p>
      <w:pPr>
        <w:numPr>
          <w:ilvl w:val="0"/>
          <w:numId w:val="1001"/>
        </w:numPr>
        <w:pStyle w:val="Compact"/>
      </w:pPr>
      <w:r>
        <w:t xml:space="preserve">Sustainability metrics (carbon footprint, spill prevention) are not fully integrated into operational standards</w:t>
      </w:r>
    </w:p>
    <w:p>
      <w:pPr>
        <w:numPr>
          <w:ilvl w:val="0"/>
          <w:numId w:val="1001"/>
        </w:numPr>
        <w:pStyle w:val="Compact"/>
      </w:pPr>
      <w:r>
        <w:t xml:space="preserve">Lack of centralized engineering knowledge management hinders national strategic planning</w:t>
      </w:r>
    </w:p>
    <w:p>
      <w:pPr>
        <w:pStyle w:val="FirstParagraph"/>
      </w:pPr>
      <w:r>
        <w:t xml:space="preserve">The absence of a formalized Petroleum Engineer advisory mechanism within Brasília's energy institutions compromises Brazil's ability to maximize resource value while meeting international environmental commitments like the Paris Agreement.</w:t>
      </w:r>
    </w:p>
    <w:bookmarkEnd w:id="21"/>
    <w:bookmarkStart w:id="22" w:name="research-objectives"/>
    <w:p>
      <w:pPr>
        <w:pStyle w:val="Heading2"/>
      </w:pPr>
      <w:r>
        <w:t xml:space="preserve">3. Research Objectives</w:t>
      </w:r>
    </w:p>
    <w:p>
      <w:pPr>
        <w:pStyle w:val="FirstParagraph"/>
      </w:pPr>
      <w:r>
        <w:t xml:space="preserve">This research proposes to establish a permanent Petroleum Engineering Knowledge Integration Unit (PEKIU) within Brazil's Brasília-based energy governance structure with three core objectives:</w:t>
      </w:r>
    </w:p>
    <w:p>
      <w:pPr>
        <w:numPr>
          <w:ilvl w:val="0"/>
          <w:numId w:val="1002"/>
        </w:numPr>
        <w:pStyle w:val="Compact"/>
      </w:pPr>
      <w:r>
        <w:rPr>
          <w:bCs/>
          <w:b/>
        </w:rPr>
        <w:t xml:space="preserve">Develop Real-Time Data Protocols:</w:t>
      </w:r>
      <w:r>
        <w:t xml:space="preserve"> </w:t>
      </w:r>
      <w:r>
        <w:t xml:space="preserve">Create standardized frameworks for petroleum engineers at exploration sites (e.g., offshore platforms in Campos Basin) to transmit critical reservoir data directly to ANP in Brasília via secure digital channels</w:t>
      </w:r>
    </w:p>
    <w:p>
      <w:pPr>
        <w:numPr>
          <w:ilvl w:val="0"/>
          <w:numId w:val="1002"/>
        </w:numPr>
        <w:pStyle w:val="Compact"/>
      </w:pPr>
      <w:r>
        <w:rPr>
          <w:bCs/>
          <w:b/>
        </w:rPr>
        <w:t xml:space="preserve">Design Sustainability Integration Model:</w:t>
      </w:r>
      <w:r>
        <w:t xml:space="preserve"> </w:t>
      </w:r>
      <w:r>
        <w:t xml:space="preserve">Develop engineering-based metrics that quantify environmental impact during extraction, enabling evidence-driven policy adjustments for Brazil's pre-salt operations</w:t>
      </w:r>
    </w:p>
    <w:p>
      <w:pPr>
        <w:numPr>
          <w:ilvl w:val="0"/>
          <w:numId w:val="1002"/>
        </w:numPr>
        <w:pStyle w:val="Compact"/>
      </w:pPr>
      <w:r>
        <w:rPr>
          <w:bCs/>
          <w:b/>
        </w:rPr>
        <w:t xml:space="preserve">Establish Brasília Petroleum Engineering Fellowship Program:</w:t>
      </w:r>
      <w:r>
        <w:t xml:space="preserve"> </w:t>
      </w:r>
      <w:r>
        <w:t xml:space="preserve">Create a cadre of government-employed petroleum engineers stationed in Brasília to bridge field operations with regulatory science, addressing the current 75% gap in technical expertise within decision-making bodies</w:t>
      </w:r>
    </w:p>
    <w:bookmarkEnd w:id="22"/>
    <w:bookmarkStart w:id="26" w:name="methodology"/>
    <w:p>
      <w:pPr>
        <w:pStyle w:val="Heading2"/>
      </w:pPr>
      <w:r>
        <w:t xml:space="preserve">4. Methodology</w:t>
      </w:r>
    </w:p>
    <w:p>
      <w:pPr>
        <w:pStyle w:val="FirstParagraph"/>
      </w:pPr>
      <w:r>
        <w:t xml:space="preserve">This interdisciplinary research employs a three-phase methodology grounded in Brazil's unique regulatory context:</w:t>
      </w:r>
    </w:p>
    <w:bookmarkStart w:id="23" w:name="X3a8ac6e2582a3a04ee565b942f86699be26d54b"/>
    <w:p>
      <w:pPr>
        <w:pStyle w:val="Heading3"/>
      </w:pPr>
      <w:r>
        <w:t xml:space="preserve">Phase 1: Engineering-Regulatory Mapping (Months 1-4)</w:t>
      </w:r>
    </w:p>
    <w:p>
      <w:pPr>
        <w:pStyle w:val="FirstParagraph"/>
      </w:pPr>
      <w:r>
        <w:t xml:space="preserve">Conduct field surveys with petroleum engineers at major Brazilian operators (Petrobras, Shell, TotalEnergies) across key basins. Document current data transmission protocols to Brasília institutions and identify bottlenecks using the "Brazilian Oil &amp; Gas Regulatory Gap Assessment" framework developed by our team.</w:t>
      </w:r>
    </w:p>
    <w:bookmarkEnd w:id="23"/>
    <w:bookmarkStart w:id="24" w:name="X6cf5806a007f3a270e5cfcef1be91b8ee2cbb90"/>
    <w:p>
      <w:pPr>
        <w:pStyle w:val="Heading3"/>
      </w:pPr>
      <w:r>
        <w:t xml:space="preserve">Phase 2: Digital Infrastructure Design (Months 5-8)</w:t>
      </w:r>
    </w:p>
    <w:p>
      <w:pPr>
        <w:pStyle w:val="FirstParagraph"/>
      </w:pPr>
      <w:r>
        <w:t xml:space="preserve">Collaborate with Brazil's National Institute of Information Technology (ITI) to prototype the "Petroleum Data Flow System" – a secure digital platform enabling real-time reservoir data sharing from field operations to ANP offices in Brasília. This system will incorporate AI-driven analytics for predictive policy modeling.</w:t>
      </w:r>
    </w:p>
    <w:bookmarkEnd w:id="24"/>
    <w:bookmarkStart w:id="25" w:name="Xc3cd8eb34030529b41e4c36897321cfb5e7b8f5"/>
    <w:p>
      <w:pPr>
        <w:pStyle w:val="Heading3"/>
      </w:pPr>
      <w:r>
        <w:t xml:space="preserve">Phase 3: Policy Integration Framework (Months 9-12)</w:t>
      </w:r>
    </w:p>
    <w:p>
      <w:pPr>
        <w:pStyle w:val="FirstParagraph"/>
      </w:pPr>
      <w:r>
        <w:t xml:space="preserve">Work with MME and ANP to develop the "Sustainable Extraction Protocol" – an engineering-based regulatory template that integrates carbon intensity metrics, reservoir depletion rates, and spill prevention data directly into Brazil's licensing conditions. This framework will be piloted in the Santos Basin before national implementation.</w:t>
      </w:r>
    </w:p>
    <w:bookmarkEnd w:id="25"/>
    <w:bookmarkEnd w:id="26"/>
    <w:bookmarkStart w:id="27" w:name="expected-outcomes-and-significance"/>
    <w:p>
      <w:pPr>
        <w:pStyle w:val="Heading2"/>
      </w:pPr>
      <w:r>
        <w:t xml:space="preserve">5. Expected Outcomes and Significance</w:t>
      </w:r>
    </w:p>
    <w:p>
      <w:pPr>
        <w:pStyle w:val="FirstParagraph"/>
      </w:pPr>
      <w:r>
        <w:t xml:space="preserve">Upon completion, this research will deliver:</w:t>
      </w:r>
    </w:p>
    <w:p>
      <w:pPr>
        <w:numPr>
          <w:ilvl w:val="0"/>
          <w:numId w:val="1003"/>
        </w:numPr>
        <w:pStyle w:val="Compact"/>
      </w:pPr>
      <w:r>
        <w:rPr>
          <w:bCs/>
          <w:b/>
        </w:rPr>
        <w:t xml:space="preserve">A fully operational PEKIU within Brasília's energy institutions</w:t>
      </w:r>
      <w:r>
        <w:t xml:space="preserve"> </w:t>
      </w:r>
      <w:r>
        <w:t xml:space="preserve">– the first of its kind in Brazil's governmental structure, directly linking field engineering expertise to policy design</w:t>
      </w:r>
    </w:p>
    <w:p>
      <w:pPr>
        <w:numPr>
          <w:ilvl w:val="0"/>
          <w:numId w:val="1003"/>
        </w:numPr>
        <w:pStyle w:val="Compact"/>
      </w:pPr>
      <w:r>
        <w:rPr>
          <w:bCs/>
          <w:b/>
        </w:rPr>
        <w:t xml:space="preserve">The Petroleum Data Flow System</w:t>
      </w:r>
      <w:r>
        <w:t xml:space="preserve"> </w:t>
      </w:r>
      <w:r>
        <w:t xml:space="preserve">enabling 48-hour turnaround on reservoir data for regulatory decisions (vs. current 60+ days)</w:t>
      </w:r>
    </w:p>
    <w:p>
      <w:pPr>
        <w:numPr>
          <w:ilvl w:val="0"/>
          <w:numId w:val="1003"/>
        </w:numPr>
        <w:pStyle w:val="Compact"/>
      </w:pPr>
      <w:r>
        <w:rPr>
          <w:bCs/>
          <w:b/>
        </w:rPr>
        <w:t xml:space="preserve">Implementation roadmap for Brazil's National Energy Policy</w:t>
      </w:r>
      <w:r>
        <w:t xml:space="preserve"> </w:t>
      </w:r>
      <w:r>
        <w:t xml:space="preserve">incorporating engineering-driven sustainability metrics, potentially reducing environmental compliance costs by 25% while increasing field productivity</w:t>
      </w:r>
    </w:p>
    <w:p>
      <w:pPr>
        <w:pStyle w:val="FirstParagraph"/>
      </w:pPr>
      <w:r>
        <w:t xml:space="preserve">The strategic significance for Brazil Brasília cannot be overstated. By embedding petroleum engineering excellence within the capital's governance architecture, this initiative directly supports Brazil's national goals of:</w:t>
      </w:r>
    </w:p>
    <w:p>
      <w:pPr>
        <w:numPr>
          <w:ilvl w:val="0"/>
          <w:numId w:val="1004"/>
        </w:numPr>
        <w:pStyle w:val="Compact"/>
      </w:pPr>
      <w:r>
        <w:t xml:space="preserve">Increasing oil recovery rates from 35% to 45% in pre-salt fields (adding $120B+ in recoverable reserves)</w:t>
      </w:r>
    </w:p>
    <w:p>
      <w:pPr>
        <w:numPr>
          <w:ilvl w:val="0"/>
          <w:numId w:val="1004"/>
        </w:numPr>
        <w:pStyle w:val="Compact"/>
      </w:pPr>
      <w:r>
        <w:t xml:space="preserve">Meeting carbon neutrality commitments through engineering-verified reduction pathways</w:t>
      </w:r>
    </w:p>
    <w:p>
      <w:pPr>
        <w:numPr>
          <w:ilvl w:val="0"/>
          <w:numId w:val="1004"/>
        </w:numPr>
        <w:pStyle w:val="Compact"/>
      </w:pPr>
      <w:r>
        <w:t xml:space="preserve">Positioning Brasília as the global model for government-led petroleum resource management</w:t>
      </w:r>
    </w:p>
    <w:bookmarkEnd w:id="27"/>
    <w:bookmarkStart w:id="28" w:name="X177e39f5284cfc050f8140b0b444de8a321c460"/>
    <w:p>
      <w:pPr>
        <w:pStyle w:val="Heading2"/>
      </w:pPr>
      <w:r>
        <w:t xml:space="preserve">6. Implementation Timeline (Brazil Brasília Context)</w:t>
      </w:r>
    </w:p>
    <w:p>
      <w:pPr>
        <w:pStyle w:val="FirstParagraph"/>
      </w:pPr>
      <w:r>
        <w:t xml:space="preserve">Our phased approach respects Brazil's administrative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Brazilian Context Alignment</w:t>
            </w:r>
          </w:p>
        </w:tc>
      </w:tr>
      <w:tr>
        <w:tc>
          <w:tcPr/>
          <w:p>
            <w:pPr>
              <w:pStyle w:val="Compact"/>
              <w:jc w:val="left"/>
            </w:pPr>
            <w:r>
              <w:t xml:space="preserve">Regulatory Gap Analysis</w:t>
            </w:r>
          </w:p>
        </w:tc>
        <w:tc>
          <w:tcPr/>
          <w:p>
            <w:pPr>
              <w:pStyle w:val="Compact"/>
              <w:jc w:val="left"/>
            </w:pPr>
            <w:r>
              <w:t xml:space="preserve">Q1 2024 (Coincides with ANP's annual licensing round)</w:t>
            </w:r>
          </w:p>
        </w:tc>
        <w:tc>
          <w:tcPr/>
          <w:p>
            <w:pPr>
              <w:pStyle w:val="Compact"/>
              <w:jc w:val="left"/>
            </w:pPr>
            <w:r>
              <w:t xml:space="preserve">Leverages Brazil's natural policy review cycle for maximum impact</w:t>
            </w:r>
          </w:p>
        </w:tc>
      </w:tr>
      <w:tr>
        <w:tc>
          <w:tcPr/>
          <w:p>
            <w:pPr>
              <w:pStyle w:val="Compact"/>
              <w:jc w:val="left"/>
            </w:pPr>
            <w:r>
              <w:t xml:space="preserve">Digital System Development</w:t>
            </w:r>
          </w:p>
        </w:tc>
        <w:tc>
          <w:tcPr/>
          <w:p>
            <w:pPr>
              <w:pStyle w:val="Compact"/>
              <w:jc w:val="left"/>
            </w:pPr>
            <w:r>
              <w:t xml:space="preserve">Q2-Q3 2024 (Aligns with Brazil's National Digital Transformation Week)</w:t>
            </w:r>
          </w:p>
        </w:tc>
        <w:tc>
          <w:tcPr/>
          <w:p>
            <w:pPr>
              <w:pStyle w:val="Compact"/>
              <w:jc w:val="left"/>
            </w:pPr>
            <w:r>
              <w:t xml:space="preserve">Capitalizes on government tech initiatives in Brasília</w:t>
            </w:r>
          </w:p>
        </w:tc>
      </w:tr>
      <w:tr>
        <w:tc>
          <w:tcPr/>
          <w:p>
            <w:pPr>
              <w:pStyle w:val="Compact"/>
              <w:jc w:val="left"/>
            </w:pPr>
            <w:r>
              <w:t xml:space="preserve">Pilot Implementation &amp; Policy Integration</w:t>
            </w:r>
          </w:p>
        </w:tc>
        <w:tc>
          <w:tcPr/>
          <w:p>
            <w:pPr>
              <w:pStyle w:val="Compact"/>
              <w:jc w:val="left"/>
            </w:pPr>
            <w:r>
              <w:t xml:space="preserve">Q1-Q2 2025 (Timing with MME's annual energy plan revision)</w:t>
            </w:r>
          </w:p>
        </w:tc>
        <w:tc>
          <w:tcPr/>
          <w:p>
            <w:pPr>
              <w:pStyle w:val="Compact"/>
              <w:jc w:val="left"/>
            </w:pPr>
            <w:r>
              <w:t xml:space="preserve">Ensures immediate policy relevance for Brazil's strategic planning</w:t>
            </w:r>
          </w:p>
        </w:tc>
      </w:tr>
    </w:tbl>
    <w:bookmarkEnd w:id="28"/>
    <w:bookmarkStart w:id="29" w:name="conclusion"/>
    <w:p>
      <w:pPr>
        <w:pStyle w:val="Heading2"/>
      </w:pPr>
      <w:r>
        <w:t xml:space="preserve">7. Conclusion</w:t>
      </w:r>
    </w:p>
    <w:p>
      <w:pPr>
        <w:pStyle w:val="FirstParagraph"/>
      </w:pPr>
      <w:r>
        <w:t xml:space="preserve">This Research Proposal represents a transformative opportunity to elevate the role of the Petroleum Engineer from field technician to strategic national asset within Brazil's governance structure. By establishing a permanent Petroleum Engineering Knowledge Integration Unit in Brasília, we create an unprecedented mechanism where engineering excellence directly informs energy policy – moving beyond reactive regulation toward proactive, data-driven resource stewardship. For Brazil, this is not merely about oil extraction; it is about building a sustainable energy future where the capital city becomes the intellectual hub for responsible petroleum management. The proposed framework will position Brazil Brasília as a global exemplar of how engineering expertise can be systematically integrated into national policy development – a model that could transform governance in emerging energy economies worldwide.</w:t>
      </w:r>
    </w:p>
    <w:p>
      <w:pPr>
        <w:pStyle w:val="BodyText"/>
      </w:pPr>
      <w:r>
        <w:t xml:space="preserve">"In the heart of Brazil, where decisions shape the nation's energy destiny, petroleum engineering must transition from silent field partner to visible architect of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Excellence in Brazil Brasília</dc:title>
  <dc:creator/>
  <dc:language>en</dc:language>
  <cp:keywords/>
  <dcterms:created xsi:type="dcterms:W3CDTF">2025-12-11T16:19:51Z</dcterms:created>
  <dcterms:modified xsi:type="dcterms:W3CDTF">2025-12-11T16:19:51Z</dcterms:modified>
</cp:coreProperties>
</file>

<file path=docProps/custom.xml><?xml version="1.0" encoding="utf-8"?>
<Properties xmlns="http://schemas.openxmlformats.org/officeDocument/2006/custom-properties" xmlns:vt="http://schemas.openxmlformats.org/officeDocument/2006/docPropsVTypes"/>
</file>