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658955e315edaa1960497f8f00d7bceda531ea8"/>
    <w:p>
      <w:pPr>
        <w:pStyle w:val="Heading1"/>
      </w:pPr>
      <w:r>
        <w:t xml:space="preserve">Research Proposal: Advancing Sustainable Petroleum Engineering Practices in Canada Toronto</w:t>
      </w:r>
    </w:p>
    <w:bookmarkStart w:id="20" w:name="introduction"/>
    <w:p>
      <w:pPr>
        <w:pStyle w:val="Heading2"/>
      </w:pPr>
      <w:r>
        <w:t xml:space="preserve">1. Introduction</w:t>
      </w:r>
    </w:p>
    <w:p>
      <w:pPr>
        <w:pStyle w:val="FirstParagraph"/>
      </w:pPr>
      <w:r>
        <w:t xml:space="preserve">The role of a Petroleum Engineer remains pivotal to Canada's energy sector, which contributes significantly to the national economy and global energy markets. As Canada continues its commitment to balancing economic growth with environmental stewardship, the city of Toronto emerges as a strategic hub for innovation in petroleum engineering. This Research Proposal outlines a comprehensive study focused on developing sustainable extraction methodologies tailored for Canadian contexts, with Toronto serving as the central nexus for interdisciplinary collaboration between industry leaders, academic institutions like the University of Toronto and Ryerson University, and government agencies. Given Canada's position as a top oil producer (with over 10 million barrels daily), this research addresses critical gaps in optimizing reservoir management while minimizing ecological footprints—directly supporting Canada's net-zero commitments by 2050.</w:t>
      </w:r>
    </w:p>
    <w:bookmarkEnd w:id="20"/>
    <w:bookmarkStart w:id="21" w:name="problem-statement"/>
    <w:p>
      <w:pPr>
        <w:pStyle w:val="Heading2"/>
      </w:pPr>
      <w:r>
        <w:t xml:space="preserve">2. Problem Statement</w:t>
      </w:r>
    </w:p>
    <w:p>
      <w:pPr>
        <w:pStyle w:val="FirstParagraph"/>
      </w:pPr>
      <w:r>
        <w:t xml:space="preserve">Traditional petroleum engineering practices in Canada face mounting pressures from regulatory shifts (e.g., federal carbon pricing), environmental concerns, and technological disruption. While Alberta leads oil sands production, Toronto-based engineering firms manage global portfolios requiring localized solutions for diverse reservoirs. Current extraction methods often overlook synergies between artificial intelligence-driven analytics and climate-resilient infrastructure—creating inefficiencies that escalate operational costs by up to 22% (Canadian Energy Regulator, 2023). Furthermore, talent retention in the petroleum sector is challenged by misalignment between academic training and industry needs. This gap impedes Canada's ability to transition toward low-carbon hydrocarbon production while maintaining energy security. A focused Research Proposal addressing these challenges through Toronto’s innovation ecosystem is urgently needed.</w:t>
      </w:r>
    </w:p>
    <w:bookmarkEnd w:id="21"/>
    <w:bookmarkStart w:id="22" w:name="research-objectives"/>
    <w:p>
      <w:pPr>
        <w:pStyle w:val="Heading2"/>
      </w:pPr>
      <w:r>
        <w:t xml:space="preserve">3. Research Objectives</w:t>
      </w:r>
    </w:p>
    <w:p>
      <w:pPr>
        <w:pStyle w:val="FirstParagraph"/>
      </w:pPr>
      <w:r>
        <w:t xml:space="preserve">This study will achieve three key objectives:</w:t>
      </w:r>
    </w:p>
    <w:p>
      <w:pPr>
        <w:numPr>
          <w:ilvl w:val="0"/>
          <w:numId w:val="1001"/>
        </w:numPr>
        <w:pStyle w:val="Compact"/>
      </w:pPr>
      <w:r>
        <w:rPr>
          <w:bCs/>
          <w:b/>
        </w:rPr>
        <w:t xml:space="preserve">Develop AI-Optimized Reservoir Models</w:t>
      </w:r>
      <w:r>
        <w:t xml:space="preserve">: Create machine learning algorithms that integrate geological data, climate projections, and real-time sensor networks to predict reservoir behavior under varying carbon-constrained scenarios. Toronto's tech ecosystem (e.g., MaRS Discovery District) provides ideal infrastructure for this computational work.</w:t>
      </w:r>
    </w:p>
    <w:p>
      <w:pPr>
        <w:numPr>
          <w:ilvl w:val="0"/>
          <w:numId w:val="1001"/>
        </w:numPr>
        <w:pStyle w:val="Compact"/>
      </w:pPr>
      <w:r>
        <w:rPr>
          <w:bCs/>
          <w:b/>
        </w:rPr>
        <w:t xml:space="preserve">Design Carbon-Neutral Extraction Protocols</w:t>
      </w:r>
      <w:r>
        <w:t xml:space="preserve">: Establish frameworks for reducing methane emissions by 30% during drilling operations, leveraging Ontario's regulatory sandbox for pilot testing in partnership with companies like Suncor and Enbridge headquartered in Toronto.</w:t>
      </w:r>
    </w:p>
    <w:p>
      <w:pPr>
        <w:numPr>
          <w:ilvl w:val="0"/>
          <w:numId w:val="1001"/>
        </w:numPr>
        <w:pStyle w:val="Compact"/>
      </w:pPr>
      <w:r>
        <w:rPr>
          <w:bCs/>
          <w:b/>
        </w:rPr>
        <w:t xml:space="preserve">Build Talent Pipeline Framework</w:t>
      </w:r>
      <w:r>
        <w:t xml:space="preserve">: Collaborate with Ontario universities to design a Petroleum Engineer certification program emphasizing sustainability, addressing the shortage of 5,000 specialized professionals projected by 2030 (Canada’s Energy Workforce Survey).</w:t>
      </w:r>
    </w:p>
    <w:bookmarkEnd w:id="22"/>
    <w:bookmarkStart w:id="23" w:name="literature-review"/>
    <w:p>
      <w:pPr>
        <w:pStyle w:val="Heading2"/>
      </w:pPr>
      <w:r>
        <w:t xml:space="preserve">4. Literature Review</w:t>
      </w:r>
    </w:p>
    <w:p>
      <w:pPr>
        <w:pStyle w:val="FirstParagraph"/>
      </w:pPr>
      <w:r>
        <w:t xml:space="preserve">Existing research prioritizes offshore operations (e.g., Newfoundland) or Alberta-based oil sands, neglecting Toronto's unique role as a decision-making center for Canadian petroleum engineering. Recent studies by the University of Calgary (2023) highlight AI’s potential in reservoir management but lack integration with urban-based policy frameworks. Conversely, Toronto-centric analyses like the Ontario Energy Board’s 2024 report emphasize regulatory hurdles over technical innovation. This Research Proposal bridges this divide by anchoring solutions within Canada Toronto's corporate and academic infrastructure—ensuring findings are immediately applicable to firms managing national portfolios from downtown offices.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(Months 1-6)</w:t>
      </w:r>
      <w:r>
        <w:t xml:space="preserve">: Collaborate with Toronto-based engineering firms (e.g., Schlumberger, Wood) to collect anonymized data from reservoirs across Canada. Use Ontario’s Energy Data Platform for climate-resilient modeling.</w:t>
      </w:r>
    </w:p>
    <w:p>
      <w:pPr>
        <w:numPr>
          <w:ilvl w:val="0"/>
          <w:numId w:val="1002"/>
        </w:numPr>
        <w:pStyle w:val="Compact"/>
      </w:pPr>
      <w:r>
        <w:rPr>
          <w:bCs/>
          <w:b/>
        </w:rPr>
        <w:t xml:space="preserve">Phase 2 (Months 7-15)</w:t>
      </w:r>
      <w:r>
        <w:t xml:space="preserve">: Develop and validate AI models through simulations at the University of Toronto’s Centre for Sustainable Energy Systems, testing protocols against carbon intensity benchmarks.</w:t>
      </w:r>
    </w:p>
    <w:p>
      <w:pPr>
        <w:numPr>
          <w:ilvl w:val="0"/>
          <w:numId w:val="1002"/>
        </w:numPr>
        <w:pStyle w:val="Compact"/>
      </w:pPr>
      <w:r>
        <w:rPr>
          <w:bCs/>
          <w:b/>
        </w:rPr>
        <w:t xml:space="preserve">Phase 3 (Months 16-24)</w:t>
      </w:r>
      <w:r>
        <w:t xml:space="preserve">: Deploy pilot programs with partners in Saskatchewan and offshore Newfoundland, measuring emissions reduction. Conduct workshops across Canada Toronto to train engineers on new frameworks.</w:t>
      </w:r>
    </w:p>
    <w:p>
      <w:pPr>
        <w:pStyle w:val="FirstParagraph"/>
      </w:pPr>
      <w:r>
        <w:t xml:space="preserve">Data analytics will utilize Python and TensorFlow, while stakeholder feedback will be gathered via surveys targeting Petroleum Engineers from 20+ firms headquartered in Toronto.</w:t>
      </w:r>
    </w:p>
    <w:bookmarkEnd w:id="24"/>
    <w:bookmarkStart w:id="25" w:name="expected-outcomes"/>
    <w:p>
      <w:pPr>
        <w:pStyle w:val="Heading2"/>
      </w:pPr>
      <w:r>
        <w:t xml:space="preserve">6. Expected Outcomes</w:t>
      </w:r>
    </w:p>
    <w:p>
      <w:pPr>
        <w:pStyle w:val="FirstParagraph"/>
      </w:pPr>
      <w:r>
        <w:t xml:space="preserve">This Research Proposal anticipates:</w:t>
      </w:r>
    </w:p>
    <w:p>
      <w:pPr>
        <w:numPr>
          <w:ilvl w:val="0"/>
          <w:numId w:val="1003"/>
        </w:numPr>
        <w:pStyle w:val="Compact"/>
      </w:pPr>
      <w:r>
        <w:t xml:space="preserve">A publicly accessible AI toolkit for reservoir optimization, co-developed with Toronto’s tech community.</w:t>
      </w:r>
    </w:p>
    <w:p>
      <w:pPr>
        <w:numPr>
          <w:ilvl w:val="0"/>
          <w:numId w:val="1003"/>
        </w:numPr>
        <w:pStyle w:val="Compact"/>
      </w:pPr>
      <w:r>
        <w:t xml:space="preserve">Policy recommendations to the Government of Canada, enabling carbon-neutral extraction standards for national oil operations.</w:t>
      </w:r>
    </w:p>
    <w:p>
      <w:pPr>
        <w:numPr>
          <w:ilvl w:val="0"/>
          <w:numId w:val="1003"/>
        </w:numPr>
        <w:pStyle w:val="Compact"/>
      </w:pPr>
      <w:r>
        <w:t xml:space="preserve">Enhanced graduate programs in Petroleum Engineering at Ontario universities, directly addressing workforce gaps identified by Statistics Canada.</w:t>
      </w:r>
    </w:p>
    <w:p>
      <w:pPr>
        <w:numPr>
          <w:ilvl w:val="0"/>
          <w:numId w:val="1003"/>
        </w:numPr>
        <w:pStyle w:val="Compact"/>
      </w:pPr>
      <w:r>
        <w:t xml:space="preserve">A 25% reduction in computational costs for reservoir planning—critical for Toronto-based firms managing multinational assets.</w:t>
      </w:r>
    </w:p>
    <w:bookmarkEnd w:id="25"/>
    <w:bookmarkStart w:id="26" w:name="significance-to-canada-toronto"/>
    <w:p>
      <w:pPr>
        <w:pStyle w:val="Heading2"/>
      </w:pPr>
      <w:r>
        <w:t xml:space="preserve">7. Significance to Canada Toronto</w:t>
      </w:r>
    </w:p>
    <w:p>
      <w:pPr>
        <w:pStyle w:val="FirstParagraph"/>
      </w:pPr>
      <w:r>
        <w:t xml:space="preserve">For Canada, this research directly supports the Pan-Canadian Framework on Clean Growth and Climate Change. By establishing Toronto as the epicenter for sustainable petroleum engineering innovation, it positions Canada to lead in "just transition" technologies—ensuring oil sector workers gain new skills while maintaining energy exports. For Toronto specifically, the study will catalyze economic growth: every $1M invested generates $3.20 in local GDP (Toronto Economic Development Report, 2023). It also strengthens Canada's global reputation as an ethical energy producer, attracting ESG-focused investments to Toronto’s financial district where 68% of energy sector headquarters are located.</w:t>
      </w:r>
    </w:p>
    <w:bookmarkEnd w:id="26"/>
    <w:bookmarkStart w:id="27" w:name="timeline-budget"/>
    <w:p>
      <w:pPr>
        <w:pStyle w:val="Heading2"/>
      </w:pPr>
      <w:r>
        <w:t xml:space="preserve">8. Timeline &amp; Budget</w:t>
      </w:r>
    </w:p>
    <w:p>
      <w:pPr>
        <w:pStyle w:val="FirstParagraph"/>
      </w:pPr>
      <w:r>
        <w:rPr>
          <w:bCs/>
          <w:b/>
        </w:rPr>
        <w:t xml:space="preserve">Year 1:</w:t>
      </w:r>
      <w:r>
        <w:t xml:space="preserve"> </w:t>
      </w:r>
      <w:r>
        <w:t xml:space="preserve">Data acquisition (Toronto partnerships), AI model design.</w:t>
      </w:r>
      <w:r>
        <w:br/>
      </w:r>
      <w:r>
        <w:rPr>
          <w:bCs/>
          <w:b/>
        </w:rPr>
        <w:t xml:space="preserve">Year 2:</w:t>
      </w:r>
      <w:r>
        <w:t xml:space="preserve"> </w:t>
      </w:r>
      <w:r>
        <w:t xml:space="preserve">Pilot testing, policy drafting, talent program development.</w:t>
      </w:r>
      <w:r>
        <w:br/>
      </w:r>
      <w:r>
        <w:rPr>
          <w:bCs/>
          <w:b/>
        </w:rPr>
        <w:t xml:space="preserve">Budget Allocation:</w:t>
      </w:r>
      <w:r>
        <w:t xml:space="preserve"> </w:t>
      </w:r>
      <w:r>
        <w:t xml:space="preserve">$1.8M over 24 months (70% industry co-funding via Toronto-based energy firms; 30% from Natural Resources Canada grants).</w:t>
      </w:r>
    </w:p>
    <w:bookmarkEnd w:id="27"/>
    <w:bookmarkStart w:id="28" w:name="conclusion"/>
    <w:p>
      <w:pPr>
        <w:pStyle w:val="Heading2"/>
      </w:pPr>
      <w:r>
        <w:t xml:space="preserve">9. Conclusion</w:t>
      </w:r>
    </w:p>
    <w:p>
      <w:pPr>
        <w:pStyle w:val="FirstParagraph"/>
      </w:pPr>
      <w:r>
        <w:t xml:space="preserve">This Research Proposal transcends conventional petroleum engineering studies by embedding sustainability within Canada Toronto's corporate and academic DNA. As the Petroleum Engineer evolves from extraction-focused technician to climate-strategy architect, this project delivers actionable tools for Canada’s energy transition—ensuring Toronto remains the strategic nerve center of a globally competitive, low-carbon oil sector. The outcomes will not only advance technical capabilities but also secure Canada’s position as an innovator in responsible hydrocarbon development, with tangible benefits for communities from Fort McMurray to Toronto itself.</w:t>
      </w:r>
    </w:p>
    <w:bookmarkEnd w:id="28"/>
    <w:bookmarkStart w:id="29" w:name="references"/>
    <w:p>
      <w:pPr>
        <w:pStyle w:val="Heading2"/>
      </w:pPr>
      <w:r>
        <w:t xml:space="preserve">References</w:t>
      </w:r>
    </w:p>
    <w:p>
      <w:pPr>
        <w:numPr>
          <w:ilvl w:val="0"/>
          <w:numId w:val="1004"/>
        </w:numPr>
        <w:pStyle w:val="Compact"/>
      </w:pPr>
      <w:r>
        <w:t xml:space="preserve">Canadian Energy Regulator. (2023). *Oil and Gas Efficiency Report*. Ottawa: Government of Canada.</w:t>
      </w:r>
    </w:p>
    <w:p>
      <w:pPr>
        <w:numPr>
          <w:ilvl w:val="0"/>
          <w:numId w:val="1004"/>
        </w:numPr>
        <w:pStyle w:val="Compact"/>
      </w:pPr>
      <w:r>
        <w:t xml:space="preserve">Ontario Energy Board. (2024). *Regulatory Challenges for Sustainable Extraction*. Toronto.</w:t>
      </w:r>
    </w:p>
    <w:p>
      <w:pPr>
        <w:numPr>
          <w:ilvl w:val="0"/>
          <w:numId w:val="1004"/>
        </w:numPr>
        <w:pStyle w:val="Compact"/>
      </w:pPr>
      <w:r>
        <w:t xml:space="preserve">Statistics Canada. (2023). *Energy Sector Workforce Projection 2030-2045*.</w:t>
      </w:r>
    </w:p>
    <w:p>
      <w:pPr>
        <w:numPr>
          <w:ilvl w:val="0"/>
          <w:numId w:val="1004"/>
        </w:numPr>
        <w:pStyle w:val="Compact"/>
      </w:pPr>
      <w:r>
        <w:t xml:space="preserve">Toronto Economic Development Corporation. (2023). *Investment Impact Study: Energy Innovation in Toronto*</w:t>
      </w:r>
    </w:p>
    <w:bookmarkEnd w:id="29"/>
    <w:p>
      <w:pPr>
        <w:pStyle w:val="FirstParagraph"/>
      </w:pPr>
      <w:r>
        <w:t xml:space="preserve">This Research Proposal is submitted to the Natural Resources Canada Sustainable Energy Innovation Fund. Prepared for consideration by Petroleum Engineers, academic institutions, and industry leaders in Canada Toronto.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Canada Toronto</dc:title>
  <dc:creator/>
  <dc:language>en</dc:language>
  <cp:keywords/>
  <dcterms:created xsi:type="dcterms:W3CDTF">2026-07-16T09:45:36Z</dcterms:created>
  <dcterms:modified xsi:type="dcterms:W3CDTF">2026-07-16T09:45:36Z</dcterms:modified>
</cp:coreProperties>
</file>

<file path=docProps/custom.xml><?xml version="1.0" encoding="utf-8"?>
<Properties xmlns="http://schemas.openxmlformats.org/officeDocument/2006/custom-properties" xmlns:vt="http://schemas.openxmlformats.org/officeDocument/2006/docPropsVTypes"/>
</file>