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8b3c71c648a207237e69269adc9f86f3be51aae"/>
    <w:p>
      <w:pPr>
        <w:pStyle w:val="Heading1"/>
      </w:pPr>
      <w:r>
        <w:t xml:space="preserve">Research Proposal: Advancing Sustainable Practices for Petroleum Engineers in Canada Vancouver Context</w:t>
      </w:r>
    </w:p>
    <w:bookmarkStart w:id="20" w:name="introduction-and-background"/>
    <w:p>
      <w:pPr>
        <w:pStyle w:val="Heading2"/>
      </w:pPr>
      <w:r>
        <w:t xml:space="preserve">1. Introduction and Background</w:t>
      </w:r>
    </w:p>
    <w:p>
      <w:pPr>
        <w:pStyle w:val="FirstParagraph"/>
      </w:pPr>
      <w:r>
        <w:t xml:space="preserve">The Canadian energy landscape is undergoing a profound transformation, with British Columbia (BC) positioning itself as a national leader in sustainable energy innovation while maintaining its historical role in the petroleum sector. This research proposal addresses the critical need for Petroleum Engineers to adapt their expertise within Canada's evolving regulatory and market framework, particularly through the lens of Vancouver as a strategic hub for policy development, technological advancement, and industry transition. While traditional oil production is concentrated in Alberta, Vancouver serves as a pivotal center for environmental governance, clean technology incubation, and international climate diplomacy—making it essential for Petroleum Engineers to understand this context to contribute effectively to Canada's energy future.</w:t>
      </w:r>
    </w:p>
    <w:bookmarkEnd w:id="20"/>
    <w:bookmarkStart w:id="21" w:name="problem-statement"/>
    <w:p>
      <w:pPr>
        <w:pStyle w:val="Heading2"/>
      </w:pPr>
      <w:r>
        <w:t xml:space="preserve">2. Problem Statement</w:t>
      </w:r>
    </w:p>
    <w:p>
      <w:pPr>
        <w:pStyle w:val="FirstParagraph"/>
      </w:pPr>
      <w:r>
        <w:t xml:space="preserve">Despite BC's limited onshore oil production, the province has emerged as a critical staging ground for national energy policy and sustainable transition initiatives. Current petroleum engineering curricula and industry practices often lack sufficient integration of Vancouver's unique regulatory environment, including the Province’s stringent climate policies (e.g., CleanBC Plan), carbon pricing mechanisms, and focus on renewable energy infrastructure. This disconnect risks producing Petroleum Engineers who are unprepared to navigate Canada's evolving energy market—particularly for roles in carbon management, methane reduction initiatives, or offshore projects with Vancouver-based regulatory oversight. Without targeted research addressing this gap, Canada may struggle to leverage its petroleum engineering talent for a just transition toward net-zero emissions.</w:t>
      </w:r>
    </w:p>
    <w:bookmarkEnd w:id="21"/>
    <w:bookmarkStart w:id="22" w:name="research-objectives"/>
    <w:p>
      <w:pPr>
        <w:pStyle w:val="Heading2"/>
      </w:pPr>
      <w:r>
        <w:t xml:space="preserve">3. Research Objectives</w:t>
      </w:r>
    </w:p>
    <w:p>
      <w:pPr>
        <w:numPr>
          <w:ilvl w:val="0"/>
          <w:numId w:val="1001"/>
        </w:numPr>
        <w:pStyle w:val="Compact"/>
      </w:pPr>
      <w:r>
        <w:t xml:space="preserve">To analyze how Petroleum Engineers in Canada Vancouver can apply their expertise to emerging low-carbon energy solutions (e.g., carbon capture, utilization, and storage; hydrogen integration; enhanced geothermal systems).</w:t>
      </w:r>
    </w:p>
    <w:p>
      <w:pPr>
        <w:numPr>
          <w:ilvl w:val="0"/>
          <w:numId w:val="1001"/>
        </w:numPr>
        <w:pStyle w:val="Compact"/>
      </w:pPr>
      <w:r>
        <w:t xml:space="preserve">To evaluate the effectiveness of current academic and industry training programs in preparing Petroleum Engineers for sustainability-focused roles within BC's policy ecosystem.</w:t>
      </w:r>
    </w:p>
    <w:p>
      <w:pPr>
        <w:numPr>
          <w:ilvl w:val="0"/>
          <w:numId w:val="1001"/>
        </w:numPr>
        <w:pStyle w:val="Compact"/>
      </w:pPr>
      <w:r>
        <w:t xml:space="preserve">To develop a framework for integrating Vancouver-specific regulatory knowledge (e.g., provincial climate targets, environmental assessment processes) into professional petroleum engineering practice across Canada.</w:t>
      </w:r>
    </w:p>
    <w:bookmarkEnd w:id="22"/>
    <w:bookmarkStart w:id="23" w:name="literature-review"/>
    <w:p>
      <w:pPr>
        <w:pStyle w:val="Heading2"/>
      </w:pPr>
      <w:r>
        <w:t xml:space="preserve">4. Literature Review</w:t>
      </w:r>
    </w:p>
    <w:p>
      <w:pPr>
        <w:pStyle w:val="FirstParagraph"/>
      </w:pPr>
      <w:r>
        <w:t xml:space="preserve">Existing literature emphasizes the global shift toward energy transition but largely overlooks the regional dynamics of Canada's energy sector. Studies by the Canadian Energy Regulator (CER) and Pembina Institute highlight BC's role in shaping national climate policy, yet few examine how this impacts Petroleum Engineer career pathways. Research from UBC’s Department of Earth, Ocean, and Atmospheric Sciences identifies gaps in curriculum alignment with clean energy opportunities. This proposal bridges these gaps by focusing on the Vancouver context as a catalyst for redefining petroleum engineering within Canada's sustainable development goals.</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over 18 months:</w:t>
      </w:r>
    </w:p>
    <w:p>
      <w:pPr>
        <w:numPr>
          <w:ilvl w:val="0"/>
          <w:numId w:val="1002"/>
        </w:numPr>
        <w:pStyle w:val="Compact"/>
      </w:pPr>
      <w:r>
        <w:rPr>
          <w:bCs/>
          <w:b/>
        </w:rPr>
        <w:t xml:space="preserve">Phase 1 (Months 1-4):</w:t>
      </w:r>
      <w:r>
        <w:t xml:space="preserve"> </w:t>
      </w:r>
      <w:r>
        <w:t xml:space="preserve">Systematic review of provincial legislation (e.g., BC’s Climate Action Plan), industry reports from PetroCanada, Encana, and Vancouver-headquartered firms like Carbon Engineering.</w:t>
      </w:r>
    </w:p>
    <w:p>
      <w:pPr>
        <w:numPr>
          <w:ilvl w:val="0"/>
          <w:numId w:val="1002"/>
        </w:numPr>
        <w:pStyle w:val="Compact"/>
      </w:pPr>
      <w:r>
        <w:rPr>
          <w:bCs/>
          <w:b/>
        </w:rPr>
        <w:t xml:space="preserve">Phase 2 (Months 5-9):</w:t>
      </w:r>
      <w:r>
        <w:t xml:space="preserve"> </w:t>
      </w:r>
      <w:r>
        <w:t xml:space="preserve">Semi-structured interviews with 25 Petroleum Engineers currently working in Vancouver-based roles (e.g., consultants for environmental assessments, engineers at sustainability-focused startups), along with academic leaders at UBC and SFU.</w:t>
      </w:r>
    </w:p>
    <w:p>
      <w:pPr>
        <w:numPr>
          <w:ilvl w:val="0"/>
          <w:numId w:val="1002"/>
        </w:numPr>
        <w:pStyle w:val="Compact"/>
      </w:pPr>
      <w:r>
        <w:rPr>
          <w:bCs/>
          <w:b/>
        </w:rPr>
        <w:t xml:space="preserve">Phase 3 (Months 10-14):</w:t>
      </w:r>
      <w:r>
        <w:t xml:space="preserve"> </w:t>
      </w:r>
      <w:r>
        <w:t xml:space="preserve">Surveys distributed to 500+ Petroleum Engineers across Canada via the Association of Professional Engineers and Geoscientists of BC (APEGBC) to gauge regional competency gaps.</w:t>
      </w:r>
    </w:p>
    <w:p>
      <w:pPr>
        <w:numPr>
          <w:ilvl w:val="0"/>
          <w:numId w:val="1002"/>
        </w:numPr>
        <w:pStyle w:val="Compact"/>
      </w:pPr>
      <w:r>
        <w:rPr>
          <w:bCs/>
          <w:b/>
        </w:rPr>
        <w:t xml:space="preserve">Phase 4 (Months 15-18):</w:t>
      </w:r>
      <w:r>
        <w:t xml:space="preserve"> </w:t>
      </w:r>
      <w:r>
        <w:t xml:space="preserve">Development and validation of a competency framework through workshops with industry stakeholders in Vancouver.</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competency framework for Petroleum Engineers operating within Canada Vancouver's sustainability-driven regulatory landscape.</w:t>
      </w:r>
    </w:p>
    <w:p>
      <w:pPr>
        <w:numPr>
          <w:ilvl w:val="0"/>
          <w:numId w:val="1003"/>
        </w:numPr>
        <w:pStyle w:val="Compact"/>
      </w:pPr>
      <w:r>
        <w:t xml:space="preserve">Policy recommendations for APEGBC and Canadian universities to update accreditation standards, emphasizing carbon management and climate policy literacy.</w:t>
      </w:r>
    </w:p>
    <w:p>
      <w:pPr>
        <w:numPr>
          <w:ilvl w:val="0"/>
          <w:numId w:val="1003"/>
        </w:numPr>
        <w:pStyle w:val="Compact"/>
      </w:pPr>
      <w:r>
        <w:t xml:space="preserve">A roadmap identifying high-potential career pathways in Vancouver (e.g., geothermal energy development, offshore wind integration, CCUS project management) that leverage petroleum engineering skills.</w:t>
      </w:r>
    </w:p>
    <w:p>
      <w:pPr>
        <w:pStyle w:val="FirstParagraph"/>
      </w:pPr>
      <w:r>
        <w:t xml:space="preserve">The significance extends beyond academia: By aligning Petroleum Engineer training with BC's climate leadership, this research directly supports Canada’s goal to achieve net-zero emissions by 2050. Vancouver’s role as a global climate action hub (hosting COP21 follow-ups and the Pacific Climate Leadership Council) ensures these outcomes will have national and international relevance.</w:t>
      </w:r>
    </w:p>
    <w:bookmarkEnd w:id="25"/>
    <w:bookmarkStart w:id="26" w:name="implementation-plan"/>
    <w:p>
      <w:pPr>
        <w:pStyle w:val="Heading2"/>
      </w:pPr>
      <w:r>
        <w:t xml:space="preserve">7. Implementation Plan</w:t>
      </w:r>
    </w:p>
    <w:p>
      <w:pPr>
        <w:pStyle w:val="FirstParagraph"/>
      </w:pPr>
      <w:r>
        <w:t xml:space="preserve">Conducting this research in Canada Vancouver offers unique advantages:</w:t>
      </w:r>
    </w:p>
    <w:p>
      <w:pPr>
        <w:numPr>
          <w:ilvl w:val="0"/>
          <w:numId w:val="1004"/>
        </w:numPr>
        <w:pStyle w:val="Compact"/>
      </w:pPr>
      <w:r>
        <w:rPr>
          <w:bCs/>
          <w:b/>
        </w:rPr>
        <w:t xml:space="preserve">Access to Policy Networks:</w:t>
      </w:r>
      <w:r>
        <w:t xml:space="preserve"> </w:t>
      </w:r>
      <w:r>
        <w:t xml:space="preserve">Proximity to BC’s Ministry of Energy, Mines, and Low Carbon Innovation facilitates direct engagement with policymakers.</w:t>
      </w:r>
    </w:p>
    <w:p>
      <w:pPr>
        <w:numPr>
          <w:ilvl w:val="0"/>
          <w:numId w:val="1004"/>
        </w:numPr>
        <w:pStyle w:val="Compact"/>
      </w:pPr>
      <w:r>
        <w:rPr>
          <w:bCs/>
          <w:b/>
        </w:rPr>
        <w:t xml:space="preserve">Industry Collaboration:</w:t>
      </w:r>
      <w:r>
        <w:t xml:space="preserve"> </w:t>
      </w:r>
      <w:r>
        <w:t xml:space="preserve">Partnerships with Vancouver-based firms like TGS-NOPEC (geoscience data) and FortisBC (energy transition projects) provide real-world case studies.</w:t>
      </w:r>
    </w:p>
    <w:p>
      <w:pPr>
        <w:numPr>
          <w:ilvl w:val="0"/>
          <w:numId w:val="1004"/>
        </w:numPr>
        <w:pStyle w:val="Compact"/>
      </w:pPr>
      <w:r>
        <w:rPr>
          <w:bCs/>
          <w:b/>
        </w:rPr>
        <w:t xml:space="preserve">Academic Integration:</w:t>
      </w:r>
      <w:r>
        <w:t xml:space="preserve"> </w:t>
      </w:r>
      <w:r>
        <w:t xml:space="preserve">Co-development with UBC’s Faculty of Applied Science ensures research aligns with emerging degree programs in Sustainable Energy Systems.</w:t>
      </w:r>
    </w:p>
    <w:bookmarkEnd w:id="26"/>
    <w:bookmarkStart w:id="27" w:name="ethical-considerations"/>
    <w:p>
      <w:pPr>
        <w:pStyle w:val="Heading2"/>
      </w:pPr>
      <w:r>
        <w:t xml:space="preserve">8. Ethical Considerations</w:t>
      </w:r>
    </w:p>
    <w:p>
      <w:pPr>
        <w:pStyle w:val="FirstParagraph"/>
      </w:pPr>
      <w:r>
        <w:t xml:space="preserve">The study will prioritize ethical rigor through: (1) Informed consent protocols for all participants, (2) Anonymization of sensitive corporate data, and (3) Collaboration with Indigenous communities via the UBC First Nations House to ensure culturally appropriate engagement in energy transition research—reflecting Canada’s commitment to reconciliation.</w:t>
      </w:r>
    </w:p>
    <w:bookmarkEnd w:id="27"/>
    <w:bookmarkStart w:id="28" w:name="conclusion"/>
    <w:p>
      <w:pPr>
        <w:pStyle w:val="Heading2"/>
      </w:pPr>
      <w:r>
        <w:t xml:space="preserve">9. Conclusion</w:t>
      </w:r>
    </w:p>
    <w:p>
      <w:pPr>
        <w:pStyle w:val="FirstParagraph"/>
      </w:pPr>
      <w:r>
        <w:t xml:space="preserve">This Research Proposal responds urgently to the need for Petroleum Engineers in Canada Vancouver to pivot from fossil-fuel-centric roles toward climate-positive solutions. By grounding the study in Vancouver’s leadership in sustainability governance, it offers a replicable model for how petroleum engineering expertise can be reoriented to serve national decarbonization targets. As Canada accelerates its energy transition, this research will empower Petroleum Engineers not merely as technical specialists but as strategic contributors to Canada's sustainable future—proving that the skills of these professionals remain vital in Vancouver and across the country.</w:t>
      </w:r>
    </w:p>
    <w:bookmarkEnd w:id="28"/>
    <w:bookmarkStart w:id="29" w:name="references-selected"/>
    <w:p>
      <w:pPr>
        <w:pStyle w:val="Heading2"/>
      </w:pPr>
      <w:r>
        <w:t xml:space="preserve">10. References (Selected)</w:t>
      </w:r>
    </w:p>
    <w:p>
      <w:pPr>
        <w:numPr>
          <w:ilvl w:val="0"/>
          <w:numId w:val="1005"/>
        </w:numPr>
        <w:pStyle w:val="Compact"/>
      </w:pPr>
      <w:r>
        <w:t xml:space="preserve">Government of BC. (2023). *CleanBC Plan: Clean Energy for All British Columbians*.</w:t>
      </w:r>
    </w:p>
    <w:p>
      <w:pPr>
        <w:numPr>
          <w:ilvl w:val="0"/>
          <w:numId w:val="1005"/>
        </w:numPr>
        <w:pStyle w:val="Compact"/>
      </w:pPr>
      <w:r>
        <w:t xml:space="preserve">Pembina Institute. (2024). *Energy Transition in Canada: Provincial Policy Landscapes*.</w:t>
      </w:r>
    </w:p>
    <w:p>
      <w:pPr>
        <w:numPr>
          <w:ilvl w:val="0"/>
          <w:numId w:val="1005"/>
        </w:numPr>
        <w:pStyle w:val="Compact"/>
      </w:pPr>
      <w:r>
        <w:t xml:space="preserve">Association of Professional Engineers and Geoscientists of BC. (2023). *Professional Development Standards for Sustainable Engineering Practice*.</w:t>
      </w:r>
    </w:p>
    <w:p>
      <w:pPr>
        <w:numPr>
          <w:ilvl w:val="0"/>
          <w:numId w:val="1005"/>
        </w:numPr>
        <w:pStyle w:val="Compact"/>
      </w:pPr>
      <w:r>
        <w:t xml:space="preserve">UBC Department of Earth, Ocean and Atmospheric Sciences. (2024). *Career Pathways in Sustainable Energy Systems*.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Canada Vancouver Context</dc:title>
  <dc:creator/>
  <dc:language>en</dc:language>
  <cp:keywords/>
  <dcterms:created xsi:type="dcterms:W3CDTF">2026-07-18T16:19:39Z</dcterms:created>
  <dcterms:modified xsi:type="dcterms:W3CDTF">2026-07-18T16:19:39Z</dcterms:modified>
</cp:coreProperties>
</file>

<file path=docProps/custom.xml><?xml version="1.0" encoding="utf-8"?>
<Properties xmlns="http://schemas.openxmlformats.org/officeDocument/2006/custom-properties" xmlns:vt="http://schemas.openxmlformats.org/officeDocument/2006/docPropsVTypes"/>
</file>