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30" w:name="X25f4fb13f589e54bee7dab981c3ac96bf70f577"/>
    <w:p>
      <w:pPr>
        <w:pStyle w:val="Heading1"/>
      </w:pPr>
      <w:r>
        <w:t xml:space="preserve">Research Proposal: Optimizing Sustainable Hydrocarbon Extraction through Advanced Petrophysical Modeling for Colombia Bogotá's Energy Landscape</w:t>
      </w:r>
    </w:p>
    <w:bookmarkStart w:id="20" w:name="introduction"/>
    <w:p>
      <w:pPr>
        <w:pStyle w:val="Heading2"/>
      </w:pPr>
      <w:r>
        <w:t xml:space="preserve">1. Introduction</w:t>
      </w:r>
    </w:p>
    <w:p>
      <w:pPr>
        <w:pStyle w:val="FirstParagraph"/>
      </w:pPr>
      <w:r>
        <w:t xml:space="preserve">The petroleum industry remains a cornerstone of Colombia's economic development, contributing significantly to national revenue and energy security. As the capital city and administrative hub of Colombia, Bogotá serves as the strategic center for policy formulation, academic research, and corporate decision-making in the petroleum sector. This</w:t>
      </w:r>
      <w:r>
        <w:t xml:space="preserve"> </w:t>
      </w:r>
      <w:r>
        <w:rPr>
          <w:iCs/>
          <w:i/>
        </w:rPr>
        <w:t xml:space="preserve">Research Proposal</w:t>
      </w:r>
      <w:r>
        <w:t xml:space="preserve"> </w:t>
      </w:r>
      <w:r>
        <w:t xml:space="preserve">addresses an urgent need for innovative approaches to hydrocarbon extraction within Colombia's complex geological formations. The role of a</w:t>
      </w:r>
      <w:r>
        <w:t xml:space="preserve"> </w:t>
      </w:r>
      <w:r>
        <w:rPr>
          <w:iCs/>
          <w:i/>
        </w:rPr>
        <w:t xml:space="preserve">Petroleum Engineer</w:t>
      </w:r>
      <w:r>
        <w:t xml:space="preserve"> </w:t>
      </w:r>
      <w:r>
        <w:t xml:space="preserve">in Bogotá has evolved beyond traditional reservoir management to encompass sustainability, digital transformation, and community engagement – particularly critical as Colombia advances its energy transition roadmap. This study focuses on developing predictive analytics frameworks tailored for Colombia Bogotá's unique subsurface conditions, positioning the city as a nexus for cutting-edge petroleum engineering solutions.</w:t>
      </w:r>
    </w:p>
    <w:bookmarkEnd w:id="20"/>
    <w:bookmarkStart w:id="21" w:name="problem-statement"/>
    <w:p>
      <w:pPr>
        <w:pStyle w:val="Heading2"/>
      </w:pPr>
      <w:r>
        <w:t xml:space="preserve">2. Problem Statement</w:t>
      </w:r>
    </w:p>
    <w:p>
      <w:pPr>
        <w:pStyle w:val="FirstParagraph"/>
      </w:pPr>
      <w:r>
        <w:t xml:space="preserve">Colombia possesses approximately 2 billion barrels of proven oil reserves (CNP, 2023), yet extraction efficiency lags behind global benchmarks due to three interrelated challenges: (1) Complex geology in the Llanos Basin and Eastern Cordillera requiring specialized petrophysical analysis, (2) Regulatory pressures demanding reduced environmental impact within Colombia's protected ecosystems near Bogotá's energy corridors, and (3) Talent gaps in applying AI-driven reservoir simulation tools among local</w:t>
      </w:r>
      <w:r>
        <w:t xml:space="preserve"> </w:t>
      </w:r>
      <w:r>
        <w:rPr>
          <w:iCs/>
          <w:i/>
        </w:rPr>
        <w:t xml:space="preserve">Petroleum Engineer</w:t>
      </w:r>
      <w:r>
        <w:t xml:space="preserve"> </w:t>
      </w:r>
      <w:r>
        <w:t xml:space="preserve">professionals. Current practices rely on legacy models that fail to account for Colombia Bogotá's specific seismic data patterns, leading to 15-20% higher operational costs and suboptimal recovery rates. Without immediate intervention, Colombia risks losing competitive advantage in international markets while failing to meet its 2030 sustainability commitments under the Paris Agreement.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establishes four actionable objectives for a Colombia Bogotá-based study:</w:t>
      </w:r>
    </w:p>
    <w:p>
      <w:pPr>
        <w:pStyle w:val="BodyText"/>
      </w:pPr>
      <w:r>
        <w:rPr>
          <w:bCs/>
          <w:b/>
        </w:rPr>
        <w:t xml:space="preserve">Develop an AI-Enhanced Petrophysical Framework:</w:t>
      </w:r>
      <w:r>
        <w:t xml:space="preserve"> </w:t>
      </w:r>
      <w:r>
        <w:t xml:space="preserve">Create a machine learning model integrating seismic, well-log, and production data specific to Colombia's Cretaceous formations.</w:t>
      </w:r>
    </w:p>
    <w:p>
      <w:pPr>
        <w:pStyle w:val="BodyText"/>
      </w:pPr>
      <w:r>
        <w:rPr>
          <w:bCs/>
          <w:b/>
        </w:rPr>
        <w:t xml:space="preserve">Evaluate Environmental Impact Metrics:</w:t>
      </w:r>
      <w:r>
        <w:t xml:space="preserve"> </w:t>
      </w:r>
      <w:r>
        <w:t xml:space="preserve">Quantify carbon footprint reductions from optimized extraction methods for Bogotá-regulated projects.</w:t>
      </w:r>
    </w:p>
    <w:p>
      <w:pPr>
        <w:pStyle w:val="BodyText"/>
      </w:pPr>
      <w:r>
        <w:rPr>
          <w:bCs/>
          <w:b/>
        </w:rPr>
        <w:t xml:space="preserve">Establish Local Talent Development Protocols:</w:t>
      </w:r>
      <w:r>
        <w:t xml:space="preserve"> </w:t>
      </w:r>
      <w:r>
        <w:t xml:space="preserve">Design certification modules for</w:t>
      </w:r>
      <w:r>
        <w:t xml:space="preserve"> </w:t>
      </w:r>
      <w:r>
        <w:rPr>
          <w:iCs/>
          <w:i/>
        </w:rPr>
        <w:t xml:space="preserve">Petroleum Engineer</w:t>
      </w:r>
      <w:r>
        <w:t xml:space="preserve"> </w:t>
      </w:r>
      <w:r>
        <w:t xml:space="preserve">professionals in Colombia Bogotá, focusing on digital tools and sustainability metrics.</w:t>
      </w:r>
    </w:p>
    <w:p>
      <w:pPr>
        <w:numPr>
          <w:ilvl w:val="0"/>
          <w:numId w:val="1001"/>
        </w:numPr>
        <w:pStyle w:val="Compact"/>
      </w:pPr>
      <w:r>
        <w:t xml:space="preserve">i. Collaborate with Universidad Nacional de Colombia (Bogotá Campus) to implement pilot training programs</w:t>
      </w:r>
    </w:p>
    <w:p>
      <w:pPr>
        <w:numPr>
          <w:ilvl w:val="0"/>
          <w:numId w:val="1001"/>
        </w:numPr>
        <w:pStyle w:val="Compact"/>
      </w:pPr>
      <w:r>
        <w:t xml:space="preserve">ii. Develop industry-recognized certification pathways validated by ANH (National Hydrocarbons Agency)</w:t>
      </w:r>
    </w:p>
    <w:p>
      <w:pPr>
        <w:pStyle w:val="FirstParagraph"/>
      </w:pPr>
      <w:r>
        <w:rPr>
          <w:bCs/>
          <w:b/>
        </w:rPr>
        <w:t xml:space="preserve">Formulate Policy Recommendations:</w:t>
      </w:r>
      <w:r>
        <w:t xml:space="preserve"> </w:t>
      </w:r>
      <w:r>
        <w:t xml:space="preserve">Create a governance model for sustainable extraction aligned with Colombia's National Development Plan 2022-2026.</w:t>
      </w:r>
    </w:p>
    <w:bookmarkEnd w:id="22"/>
    <w:bookmarkStart w:id="26" w:name="methodology"/>
    <w:p>
      <w:pPr>
        <w:pStyle w:val="Heading2"/>
      </w:pPr>
      <w:r>
        <w:t xml:space="preserve">4. Methodology</w:t>
      </w:r>
    </w:p>
    <w:p>
      <w:pPr>
        <w:pStyle w:val="FirstParagraph"/>
      </w:pPr>
      <w:r>
        <w:t xml:space="preserve">The research employs a mixed-methods approach anchored in Colombia Bogotá's academic-industry ecosystem:</w:t>
      </w:r>
    </w:p>
    <w:bookmarkStart w:id="23" w:name="Xe69fde4f64302357eb162f113fbb8a688e698ee"/>
    <w:p>
      <w:pPr>
        <w:pStyle w:val="Heading3"/>
      </w:pPr>
      <w:r>
        <w:t xml:space="preserve">Phase 1: Data Acquisition &amp; Baseline Analysis (Months 1-6)</w:t>
      </w:r>
    </w:p>
    <w:p>
      <w:pPr>
        <w:pStyle w:val="FirstParagraph"/>
      </w:pPr>
      <w:r>
        <w:t xml:space="preserve">Collaborate with Ecopetrol and Repsol to access anonymized production data from 50+ wells across Colombia's key basins. Partner with the Geological Survey of Colombia in Bogotá to integrate subsurface imaging data. Establish a cloud-based repository hosted at the Colombian Petroleum Institute (ICP) in Bogotá, ensuring compliance with National Data Protection Authority regulations.</w:t>
      </w:r>
    </w:p>
    <w:bookmarkEnd w:id="23"/>
    <w:bookmarkStart w:id="24" w:name="X4251c035e53e93eb4e4090dee1c17436ae38b93"/>
    <w:p>
      <w:pPr>
        <w:pStyle w:val="Heading3"/>
      </w:pPr>
      <w:r>
        <w:t xml:space="preserve">Phase 2: Model Development &amp; Validation (Months 7-15)</w:t>
      </w:r>
    </w:p>
    <w:p>
      <w:pPr>
        <w:pStyle w:val="FirstParagraph"/>
      </w:pPr>
      <w:r>
        <w:t xml:space="preserve">Train convolutional neural networks using Colombia-specific datasets to predict reservoir behavior. The model will incorporate variables unique to Bogotá's energy context: seasonal rainfall patterns affecting surface operations, proximity to protected areas like Chingaza National Park, and regulatory constraints from the Ministry of Mines and Energy. Validation will occur through simulation testing against historical production data from the Rubiales Field (a case study within Colombia Bogotá's operational scope).</w:t>
      </w:r>
    </w:p>
    <w:bookmarkEnd w:id="24"/>
    <w:bookmarkStart w:id="25" w:name="Xdae38706724d0dc707797f09172b7b3cc8f2555"/>
    <w:p>
      <w:pPr>
        <w:pStyle w:val="Heading3"/>
      </w:pPr>
      <w:r>
        <w:t xml:space="preserve">Phase 3: Stakeholder Engagement &amp; Implementation Strategy (Months 16-24)</w:t>
      </w:r>
    </w:p>
    <w:p>
      <w:pPr>
        <w:pStyle w:val="FirstParagraph"/>
      </w:pPr>
      <w:r>
        <w:t xml:space="preserve">Conduct workshops with key stakeholders in Colombia Bogotá: Ministry of Environment representatives, local communities near oil operations, and engineering firms. Co-design talent development modules with Universidad Nacional de Colombia's Petroleum Engineering Department. The final output will include a deployable AI tool for</w:t>
      </w:r>
      <w:r>
        <w:t xml:space="preserve"> </w:t>
      </w:r>
      <w:r>
        <w:rPr>
          <w:iCs/>
          <w:i/>
        </w:rPr>
        <w:t xml:space="preserve">Petroleum Engineer</w:t>
      </w:r>
      <w:r>
        <w:t xml:space="preserve"> </w:t>
      </w:r>
      <w:r>
        <w:t xml:space="preserve">practitioners and an institutional framework for sustainable extraction protocols.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three transformative outcomes for Colombia Bogotá:</w:t>
      </w:r>
    </w:p>
    <w:p>
      <w:pPr>
        <w:numPr>
          <w:ilvl w:val="0"/>
          <w:numId w:val="1002"/>
        </w:numPr>
        <w:pStyle w:val="Compact"/>
      </w:pPr>
      <w:r>
        <w:rPr>
          <w:bCs/>
          <w:b/>
        </w:rPr>
        <w:t xml:space="preserve">Operational Efficiency Gains:</w:t>
      </w:r>
      <w:r>
        <w:t xml:space="preserve"> </w:t>
      </w:r>
      <w:r>
        <w:t xml:space="preserve">A 18-25% improvement in reservoir simulation accuracy, translating to $45M+ annual savings for Colombian operators through reduced exploration risks and optimized well placement.</w:t>
      </w:r>
    </w:p>
    <w:p>
      <w:pPr>
        <w:numPr>
          <w:ilvl w:val="0"/>
          <w:numId w:val="1002"/>
        </w:numPr>
        <w:pStyle w:val="Compact"/>
      </w:pPr>
      <w:r>
        <w:rPr>
          <w:bCs/>
          <w:b/>
        </w:rPr>
        <w:t xml:space="preserve">Sustainability Integration:</w:t>
      </w:r>
      <w:r>
        <w:t xml:space="preserve"> </w:t>
      </w:r>
      <w:r>
        <w:t xml:space="preserve">A standardized methodology for measuring and reporting operational carbon intensity – directly supporting Colombia's 2030 climate targets. The framework will be the first in Latin America to link petroleum engineering metrics with national environmental policy.</w:t>
      </w:r>
    </w:p>
    <w:p>
      <w:pPr>
        <w:numPr>
          <w:ilvl w:val="0"/>
          <w:numId w:val="1002"/>
        </w:numPr>
        <w:pStyle w:val="Compact"/>
      </w:pPr>
      <w:r>
        <w:rPr>
          <w:bCs/>
          <w:b/>
        </w:rPr>
        <w:t xml:space="preserve">Talent Ecosystem Development:</w:t>
      </w:r>
      <w:r>
        <w:t xml:space="preserve"> </w:t>
      </w:r>
      <w:r>
        <w:t xml:space="preserve">A certified training curriculum for 150+</w:t>
      </w:r>
      <w:r>
        <w:t xml:space="preserve"> </w:t>
      </w:r>
      <w:r>
        <w:rPr>
          <w:iCs/>
          <w:i/>
        </w:rPr>
        <w:t xml:space="preserve">Petroleum Engineer</w:t>
      </w:r>
      <w:r>
        <w:t xml:space="preserve"> </w:t>
      </w:r>
      <w:r>
        <w:t xml:space="preserve">professionals in Colombia Bogotá within three years, addressing the sector's critical skills gap (as identified by the Colombian Petroleum Association in 2023). This will position Bogotá as a regional hub for energy transition education.</w:t>
      </w:r>
    </w:p>
    <w:p>
      <w:pPr>
        <w:pStyle w:val="FirstParagraph"/>
      </w:pPr>
      <w:r>
        <w:t xml:space="preserve">The significance extends beyond economics: By grounding solutions in Colombia Bogotá's specific socio-environmental context, this work advances equitable resource development. The research directly supports Colombia's "National Hydrocarbons Strategy 2050" and aligns with Bogotá's Climate Action Plan, demonstrating how petroleum engineering can actively contribute to urban sustainability goals rather than conflict with them.</w:t>
      </w:r>
    </w:p>
    <w:bookmarkEnd w:id="27"/>
    <w:bookmarkStart w:id="28" w:name="timeline-resource-requirements"/>
    <w:p>
      <w:pPr>
        <w:pStyle w:val="Heading2"/>
      </w:pPr>
      <w:r>
        <w:t xml:space="preserve">6. Timeline &amp; Resource Requirements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1 Principal Investigator (Petroleum Engineering PhD), 3 Research Scientists, 1 Data Specialist, and university student assistants</w:t>
      </w:r>
    </w:p>
    <w:p>
      <w:pPr>
        <w:numPr>
          <w:ilvl w:val="0"/>
          <w:numId w:val="1003"/>
        </w:numPr>
        <w:pStyle w:val="Compact"/>
      </w:pPr>
      <w:r>
        <w:rPr>
          <w:bCs/>
          <w:b/>
        </w:rPr>
        <w:t xml:space="preserve">Funding:</w:t>
      </w:r>
      <w:r>
        <w:t xml:space="preserve"> </w:t>
      </w:r>
      <w:r>
        <w:t xml:space="preserve">$850,000 USD (including data licensing fees from Colombian institutions and computational resources)</w:t>
      </w:r>
    </w:p>
    <w:p>
      <w:pPr>
        <w:numPr>
          <w:ilvl w:val="0"/>
          <w:numId w:val="1003"/>
        </w:numPr>
        <w:pStyle w:val="Compact"/>
      </w:pPr>
      <w:r>
        <w:rPr>
          <w:bCs/>
          <w:b/>
        </w:rPr>
        <w:t xml:space="preserve">Infrastructure:</w:t>
      </w:r>
      <w:r>
        <w:t xml:space="preserve"> </w:t>
      </w:r>
      <w:r>
        <w:t xml:space="preserve">Access to Universidad Nacional de Colombia's High-Performance Computing Cluster in Bogotá and ICP facilities</w:t>
      </w:r>
    </w:p>
    <w:p>
      <w:pPr>
        <w:pStyle w:val="FirstParagraph"/>
      </w:pPr>
      <w:r>
        <w:t xml:space="preserve">A phased timeline ensures rapid knowledge transfer: Initial findings will be presented at the 2025 Colombian Petroleum Engineering Congress in Bogotá, with full implementation recommendations delivered to ANH by Q3 2026.</w:t>
      </w:r>
    </w:p>
    <w:bookmarkEnd w:id="28"/>
    <w:bookmarkStart w:id="29"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responds to Colombia Bogotá's urgent need for petroleum engineering innovation that balances economic imperatives with environmental responsibility. As a city where policy, academia, and industry converge, Bogotá is uniquely positioned to lead Latin America in developing context-specific solutions for sustainable hydrocarbon management. The project directly empowers</w:t>
      </w:r>
      <w:r>
        <w:t xml:space="preserve"> </w:t>
      </w:r>
      <w:r>
        <w:rPr>
          <w:iCs/>
          <w:i/>
        </w:rPr>
        <w:t xml:space="preserve">Petroleum Engineer</w:t>
      </w:r>
      <w:r>
        <w:t xml:space="preserve"> </w:t>
      </w:r>
      <w:r>
        <w:t xml:space="preserve">professionals as catalysts for the energy transition – transforming them from traditional extraction specialists into sustainability architects. By embedding Colombia's geological realities into AI-driven models and creating locally relevant talent pathways, this research will establish a replicable blueprint for responsible petroleum development across emerging economies. Ultimately, it positions Colombia Bogotá not merely as a beneficiary of energy innovation, but as the strategic epicenter driving the future of global petroleum engineering practices.</w:t>
      </w:r>
    </w:p>
    <w:p>
      <w:pPr>
        <w:pStyle w:val="BodyText"/>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Colombia Bogotá</dc:title>
  <dc:creator/>
  <dc:language>en</dc:language>
  <cp:keywords/>
  <dcterms:created xsi:type="dcterms:W3CDTF">2025-12-11T19:01:05Z</dcterms:created>
  <dcterms:modified xsi:type="dcterms:W3CDTF">2025-12-11T19:01:05Z</dcterms:modified>
</cp:coreProperties>
</file>

<file path=docProps/custom.xml><?xml version="1.0" encoding="utf-8"?>
<Properties xmlns="http://schemas.openxmlformats.org/officeDocument/2006/custom-properties" xmlns:vt="http://schemas.openxmlformats.org/officeDocument/2006/docPropsVTypes"/>
</file>