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Energy</w:t>
      </w:r>
      <w:r>
        <w:t xml:space="preserve"> </w:t>
      </w:r>
      <w:r>
        <w:t xml:space="preserve">Transition</w:t>
      </w:r>
    </w:p>
    <w:bookmarkStart w:id="29" w:name="Xfa9ee5dc3c3864f302e97fbd3af9e0f9e1f9f60"/>
    <w:p>
      <w:pPr>
        <w:pStyle w:val="Heading1"/>
      </w:pPr>
      <w:r>
        <w:t xml:space="preserve">Research Proposal: Adapting Petroleum Engineering Expertise for Sustainable Energy Systems in France Marseille</w:t>
      </w:r>
    </w:p>
    <w:bookmarkStart w:id="20" w:name="introduction-and-context"/>
    <w:p>
      <w:pPr>
        <w:pStyle w:val="Heading2"/>
      </w:pPr>
      <w:r>
        <w:t xml:space="preserve">1. Introduction and Context</w:t>
      </w:r>
    </w:p>
    <w:p>
      <w:pPr>
        <w:pStyle w:val="FirstParagraph"/>
      </w:pPr>
      <w:r>
        <w:t xml:space="preserve">This research proposal addresses a critical transition within the energy sector, focusing on the evolving role of the</w:t>
      </w:r>
      <w:r>
        <w:t xml:space="preserve"> </w:t>
      </w:r>
      <w:r>
        <w:rPr>
          <w:bCs/>
          <w:b/>
        </w:rPr>
        <w:t xml:space="preserve">Petroleum Engineer</w:t>
      </w:r>
      <w:r>
        <w:t xml:space="preserve"> </w:t>
      </w:r>
      <w:r>
        <w:t xml:space="preserve">within the unique geopolitical and economic landscape of</w:t>
      </w:r>
      <w:r>
        <w:t xml:space="preserve"> </w:t>
      </w:r>
      <w:r>
        <w:rPr>
          <w:bCs/>
          <w:b/>
        </w:rPr>
        <w:t xml:space="preserve">France Marseille</w:t>
      </w:r>
      <w:r>
        <w:t xml:space="preserve">. While Marseille is not traditionally associated with hydrocarbon extraction, it serves as a strategic Mediterranean hub for energy infrastructure, logistics, and emerging sustainable technologies. As France accelerates its commitment to carbon neutrality by 2050 under the</w:t>
      </w:r>
      <w:r>
        <w:t xml:space="preserve"> </w:t>
      </w:r>
      <w:r>
        <w:rPr>
          <w:iCs/>
          <w:i/>
        </w:rPr>
        <w:t xml:space="preserve">French Energy Transition for Green Growth Act</w:t>
      </w:r>
      <w:r>
        <w:t xml:space="preserve">, the city’s position as Europe’s largest port and gateway to North Africa presents unprecedented opportunities for petroleum engineers to pivot toward low-carbon energy systems. This research investigates how expertise traditionally applied in oil and gas fields can be repurposed to support Marseille’s energy transition, positioning it as a model for industrial adaptation across France.</w:t>
      </w:r>
    </w:p>
    <w:bookmarkEnd w:id="20"/>
    <w:bookmarkStart w:id="21" w:name="problem-statement"/>
    <w:p>
      <w:pPr>
        <w:pStyle w:val="Heading2"/>
      </w:pPr>
      <w:r>
        <w:t xml:space="preserve">2. Problem Statement</w:t>
      </w:r>
    </w:p>
    <w:p>
      <w:pPr>
        <w:pStyle w:val="FirstParagraph"/>
      </w:pPr>
      <w:r>
        <w:t xml:space="preserve">The petroleum engineering profession faces significant disruption due to global decarbonization policies. In France, this is compounded by regional disparities: while the Aquitaine Basin and offshore North Sea fields have historically defined the industry, cities like Marseille lack direct hydrocarbon resources but host critical energy infrastructure. Consequently, petroleum engineers in Marseille risk obsolescence if they do not reorient their skills toward emerging sectors such as carbon capture (CCUS), geothermal energy, renewable hydrogen production, and sustainable port logistics. This research directly addresses the gap between traditional petroleum engineering competencies and the urgent need for workforce adaptation in a city poised to become a European energy innovation hub. Without strategic retooling, Marseille’s talent pool could face systemic unemployment as legacy industries decline.</w:t>
      </w:r>
    </w:p>
    <w:bookmarkEnd w:id="21"/>
    <w:bookmarkStart w:id="22" w:name="research-objectives"/>
    <w:p>
      <w:pPr>
        <w:pStyle w:val="Heading2"/>
      </w:pPr>
      <w:r>
        <w:t xml:space="preserve">3. Research Objectives</w:t>
      </w:r>
    </w:p>
    <w:p>
      <w:pPr>
        <w:numPr>
          <w:ilvl w:val="0"/>
          <w:numId w:val="1001"/>
        </w:numPr>
        <w:pStyle w:val="Compact"/>
      </w:pPr>
      <w:r>
        <w:t xml:space="preserve">To map existing petroleum engineering skills within Marseille’s workforce (including those employed at companies like TotalEnergies’ regional offices and port-based logistics firms) against the demand for low-carbon energy competencies.</w:t>
      </w:r>
    </w:p>
    <w:p>
      <w:pPr>
        <w:numPr>
          <w:ilvl w:val="0"/>
          <w:numId w:val="1001"/>
        </w:numPr>
        <w:pStyle w:val="Compact"/>
      </w:pPr>
      <w:r>
        <w:t xml:space="preserve">To co-develop a transition framework with key stakeholders (Port of Marseille, ADEME, École Nationale Supérieure des Mines de Saint-Étienne in Marseille, and renewable energy startups) that enables petroleum engineers to contribute to carbon-neutral projects.</w:t>
      </w:r>
    </w:p>
    <w:p>
      <w:pPr>
        <w:numPr>
          <w:ilvl w:val="0"/>
          <w:numId w:val="1001"/>
        </w:numPr>
        <w:pStyle w:val="Compact"/>
      </w:pPr>
      <w:r>
        <w:t xml:space="preserve">To evaluate the economic viability and scalability of repurposed engineering roles within Marseille’s context for application across France’s coastal cities.</w:t>
      </w:r>
    </w:p>
    <w:bookmarkEnd w:id="22"/>
    <w:bookmarkStart w:id="23" w:name="X6bf117d14d1ff475f85a2da5fc76a1a40807167"/>
    <w:p>
      <w:pPr>
        <w:pStyle w:val="Heading2"/>
      </w:pPr>
      <w:r>
        <w:t xml:space="preserve">4. Significance of Research in France Marseille Context</w:t>
      </w:r>
    </w:p>
    <w:p>
      <w:pPr>
        <w:pStyle w:val="FirstParagraph"/>
      </w:pPr>
      <w:r>
        <w:t xml:space="preserve">Marseille’s significance as the research site is multifaceted. As the</w:t>
      </w:r>
      <w:r>
        <w:t xml:space="preserve"> </w:t>
      </w:r>
      <w:r>
        <w:rPr>
          <w:bCs/>
          <w:b/>
        </w:rPr>
        <w:t xml:space="preserve">France</w:t>
      </w:r>
      <w:r>
        <w:t xml:space="preserve">'s leading Mediterranean port, it manages 15% of Europe’s container traffic and hosts major energy storage facilities for LNG, hydrogen, and biofuels. Crucially, the city is central to France’s</w:t>
      </w:r>
      <w:r>
        <w:t xml:space="preserve"> </w:t>
      </w:r>
      <w:r>
        <w:rPr>
          <w:iCs/>
          <w:i/>
        </w:rPr>
        <w:t xml:space="preserve">Hydrogen Plan</w:t>
      </w:r>
      <w:r>
        <w:t xml:space="preserve">, with pilot projects like the</w:t>
      </w:r>
      <w:r>
        <w:t xml:space="preserve"> </w:t>
      </w:r>
      <w:r>
        <w:rPr>
          <w:iCs/>
          <w:i/>
        </w:rPr>
        <w:t xml:space="preserve">Marseille Hydrogène</w:t>
      </w:r>
      <w:r>
        <w:t xml:space="preserve"> </w:t>
      </w:r>
      <w:r>
        <w:t xml:space="preserve">initiative aiming to produce green hydrogen using offshore wind power from the Mediterranean. Petroleum engineers’ expertise in subsurface characterization, reservoir modeling, and pipeline safety is directly transferable to these projects. For instance:</w:t>
      </w:r>
    </w:p>
    <w:p>
      <w:pPr>
        <w:numPr>
          <w:ilvl w:val="0"/>
          <w:numId w:val="1002"/>
        </w:numPr>
        <w:pStyle w:val="Compact"/>
      </w:pPr>
      <w:r>
        <w:t xml:space="preserve">Reservoir engineering skills can optimize CO</w:t>
      </w:r>
      <w:r>
        <w:rPr>
          <w:vertAlign w:val="subscript"/>
        </w:rPr>
        <w:t xml:space="preserve">2</w:t>
      </w:r>
      <w:r>
        <w:t xml:space="preserve"> </w:t>
      </w:r>
      <w:r>
        <w:t xml:space="preserve">storage in depleted aquifers (e.g., near Marseille’s offshore sedimentary basins).</w:t>
      </w:r>
    </w:p>
    <w:p>
      <w:pPr>
        <w:numPr>
          <w:ilvl w:val="0"/>
          <w:numId w:val="1002"/>
        </w:numPr>
        <w:pStyle w:val="Compact"/>
      </w:pPr>
      <w:r>
        <w:t xml:space="preserve">Pipeline integrity knowledge can be applied to hydrogen transport infrastructure.</w:t>
      </w:r>
    </w:p>
    <w:p>
      <w:pPr>
        <w:numPr>
          <w:ilvl w:val="0"/>
          <w:numId w:val="1002"/>
        </w:numPr>
        <w:pStyle w:val="Compact"/>
      </w:pPr>
      <w:r>
        <w:t xml:space="preserve">Project management experience from oil fields supports the complex logistics of port-based renewable energy projects.</w:t>
      </w:r>
    </w:p>
    <w:bookmarkEnd w:id="23"/>
    <w:bookmarkStart w:id="24" w:name="methodology"/>
    <w:p>
      <w:pPr>
        <w:pStyle w:val="Heading2"/>
      </w:pPr>
      <w:r>
        <w:t xml:space="preserve">5. Methodology</w:t>
      </w:r>
    </w:p>
    <w:p>
      <w:pPr>
        <w:pStyle w:val="FirstParagraph"/>
      </w:pPr>
      <w:r>
        <w:t xml:space="preserve">This 18-month research will employ a mixed-methods approach:</w:t>
      </w:r>
    </w:p>
    <w:p>
      <w:pPr>
        <w:numPr>
          <w:ilvl w:val="0"/>
          <w:numId w:val="1003"/>
        </w:numPr>
        <w:pStyle w:val="Compact"/>
      </w:pPr>
      <w:r>
        <w:rPr>
          <w:bCs/>
          <w:b/>
        </w:rPr>
        <w:t xml:space="preserve">Stakeholder Analysis:</w:t>
      </w:r>
      <w:r>
        <w:t xml:space="preserve"> </w:t>
      </w:r>
      <w:r>
        <w:t xml:space="preserve">Interviews with 30+ professionals from the Port of Marseille, TotalEnergies, and the Centre National de la Recherche Scientifique (CNRS) Marseille lab to identify skill gaps and opportunities.</w:t>
      </w:r>
    </w:p>
    <w:p>
      <w:pPr>
        <w:numPr>
          <w:ilvl w:val="0"/>
          <w:numId w:val="1003"/>
        </w:numPr>
        <w:pStyle w:val="Compact"/>
      </w:pPr>
      <w:r>
        <w:rPr>
          <w:bCs/>
          <w:b/>
        </w:rPr>
        <w:t xml:space="preserve">Cross-Sector Benchmarking:</w:t>
      </w:r>
      <w:r>
        <w:t xml:space="preserve"> </w:t>
      </w:r>
      <w:r>
        <w:t xml:space="preserve">Comparative study of analogous transition programs in Rotterdam (Netherlands) and Houston (USA), adapting best practices to Marseille’s Mediterranean context.</w:t>
      </w:r>
    </w:p>
    <w:p>
      <w:pPr>
        <w:numPr>
          <w:ilvl w:val="0"/>
          <w:numId w:val="1003"/>
        </w:numPr>
        <w:pStyle w:val="Compact"/>
      </w:pPr>
      <w:r>
        <w:rPr>
          <w:bCs/>
          <w:b/>
        </w:rPr>
        <w:t xml:space="preserve">Workshop Co-Design:</w:t>
      </w:r>
      <w:r>
        <w:t xml:space="preserve"> </w:t>
      </w:r>
      <w:r>
        <w:t xml:space="preserve">Facilitated sessions with petroleum engineers, energy policymakers, and academia to develop a modular training curriculum focusing on CCUS, hydrogen systems, and sustainable port operations.</w:t>
      </w:r>
    </w:p>
    <w:p>
      <w:pPr>
        <w:numPr>
          <w:ilvl w:val="0"/>
          <w:numId w:val="1003"/>
        </w:numPr>
        <w:pStyle w:val="Compact"/>
      </w:pPr>
      <w:r>
        <w:rPr>
          <w:bCs/>
          <w:b/>
        </w:rPr>
        <w:t xml:space="preserve">Economic Modeling:</w:t>
      </w:r>
      <w:r>
        <w:t xml:space="preserve"> </w:t>
      </w:r>
      <w:r>
        <w:t xml:space="preserve">Cost-benefit analysis of repurposing engineering roles versus workforce displacement in Marseille’s energy sector.</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 transition roadmap for petroleum engineers, tailored to Marseille’s energy ecosystem.</w:t>
      </w:r>
    </w:p>
    <w:p>
      <w:pPr>
        <w:numPr>
          <w:ilvl w:val="0"/>
          <w:numId w:val="1004"/>
        </w:numPr>
        <w:pStyle w:val="Compact"/>
      </w:pPr>
      <w:r>
        <w:t xml:space="preserve">A pilot training program endorsed by the French Ministry of Ecological Transition, targeting 150+ engineers by 2026.</w:t>
      </w:r>
    </w:p>
    <w:p>
      <w:pPr>
        <w:numPr>
          <w:ilvl w:val="0"/>
          <w:numId w:val="1004"/>
        </w:numPr>
        <w:pStyle w:val="Compact"/>
      </w:pPr>
      <w:r>
        <w:t xml:space="preserve">Policy recommendations for France to incentivize regional skills adaptation through grants and tax credits (e.g., leveraging European Green Deal funding).</w:t>
      </w:r>
    </w:p>
    <w:p>
      <w:pPr>
        <w:numPr>
          <w:ilvl w:val="0"/>
          <w:numId w:val="1004"/>
        </w:numPr>
        <w:pStyle w:val="Compact"/>
      </w:pPr>
      <w:r>
        <w:t xml:space="preserve">Scalable frameworks applicable to other French coastal cities facing similar industrial transitions.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Stakeholder Engagement &amp; Literature Review</w:t>
      </w:r>
    </w:p>
    <w:p>
      <w:pPr>
        <w:pStyle w:val="BodyText"/>
      </w:pPr>
      <w:r>
        <w:t xml:space="preserve">X</w:t>
      </w:r>
    </w:p>
    <w:p>
      <w:pPr>
        <w:pStyle w:val="BodyText"/>
      </w:pPr>
      <w:r>
        <w:t xml:space="preserve">Fieldwork &amp; Data Collection (Marseille)</w:t>
      </w:r>
    </w:p>
    <w:p>
      <w:pPr>
        <w:pStyle w:val="BodyText"/>
      </w:pPr>
      <w:r>
        <w:t xml:space="preserve">X</w:t>
      </w:r>
    </w:p>
    <w:p>
      <w:pPr>
        <w:pStyle w:val="BodyText"/>
      </w:pPr>
      <w:r>
        <w:t xml:space="preserve">X</w:t>
      </w:r>
    </w:p>
    <w:p>
      <w:pPr>
        <w:pStyle w:val="BodyText"/>
      </w:pPr>
      <w:r>
        <w:t xml:space="preserve">Workshop Development &amp; Testing</w:t>
      </w:r>
    </w:p>
    <w:p>
      <w:pPr>
        <w:pStyle w:val="BodyText"/>
      </w:pPr>
      <w:r>
        <w:t xml:space="preserve">Final Report &amp; Policy Briefing</w:t>
      </w:r>
    </w:p>
    <w:p>
      <w:pPr>
        <w:pStyle w:val="BodyText"/>
      </w:pPr>
      <w:r>
        <w:br/>
      </w:r>
      <w:r>
        <w:br/>
      </w:r>
    </w:p>
    <w:bookmarkEnd w:id="26"/>
    <w:bookmarkStart w:id="27" w:name="X2e2614148101cf895dcecc2a4f28dee240333f1"/>
    <w:p>
      <w:pPr>
        <w:pStyle w:val="Heading2"/>
      </w:pPr>
      <w:r>
        <w:t xml:space="preserve">8. Conclusion: Why Marseille Matters for France’s Energy Future</w:t>
      </w:r>
    </w:p>
    <w:p>
      <w:pPr>
        <w:pStyle w:val="FirstParagraph"/>
      </w:pPr>
      <w:r>
        <w:t xml:space="preserve">This research proposal is not merely about relocating a job title—it is about redefining the strategic value of petroleum engineering within France’s national decarbonization strategy. Marseille, as a city with deep historical ties to energy logistics but no direct hydrocarbon production, offers an ideal case study for how industrial communities can proactively adapt. By anchoring this research in Marseille’s unique position as a port city at the nexus of Mediterranean energy flows and European climate policy, we address France’s urgent need to avoid stranded assets and workforce disruption. The findings will empower petroleum engineers to become catalysts for sustainable infrastructure development—from repurposed offshore platforms for wind farms to hydrogen storage networks—cementing Marseille’s role as a leader in the</w:t>
      </w:r>
      <w:r>
        <w:t xml:space="preserve"> </w:t>
      </w:r>
      <w:r>
        <w:rPr>
          <w:iCs/>
          <w:i/>
        </w:rPr>
        <w:t xml:space="preserve">energy transition</w:t>
      </w:r>
      <w:r>
        <w:t xml:space="preserve">. This is not an academic exercise; it is a practical blueprint for preserving skilled labor while accelerating France’s path to climate neutrality.</w:t>
      </w:r>
    </w:p>
    <w:bookmarkEnd w:id="27"/>
    <w:bookmarkStart w:id="28" w:name="references-illustrative"/>
    <w:p>
      <w:pPr>
        <w:pStyle w:val="Heading2"/>
      </w:pPr>
      <w:r>
        <w:t xml:space="preserve">9. References (Illustrative)</w:t>
      </w:r>
    </w:p>
    <w:p>
      <w:pPr>
        <w:numPr>
          <w:ilvl w:val="0"/>
          <w:numId w:val="1005"/>
        </w:numPr>
        <w:pStyle w:val="Compact"/>
      </w:pPr>
      <w:r>
        <w:t xml:space="preserve">French Government. (2023). *National Hydrogen Strategy*. Ministry of Ecological Transition.</w:t>
      </w:r>
    </w:p>
    <w:p>
      <w:pPr>
        <w:numPr>
          <w:ilvl w:val="0"/>
          <w:numId w:val="1005"/>
        </w:numPr>
        <w:pStyle w:val="Compact"/>
      </w:pPr>
      <w:r>
        <w:t xml:space="preserve">Port de Marseille-Fos. (2024). *Marseille Hydrogène Project Overview*.</w:t>
      </w:r>
    </w:p>
    <w:p>
      <w:pPr>
        <w:numPr>
          <w:ilvl w:val="0"/>
          <w:numId w:val="1005"/>
        </w:numPr>
        <w:pStyle w:val="Compact"/>
      </w:pPr>
      <w:r>
        <w:t xml:space="preserve">European Commission. (2021). *The European Green Deal: A New Growth Strategy for Europe*.</w:t>
      </w:r>
    </w:p>
    <w:p>
      <w:pPr>
        <w:pStyle w:val="FirstParagraph"/>
      </w:pPr>
      <w:r>
        <w:rPr>
          <w:bCs/>
          <w:b/>
        </w:rPr>
        <w:t xml:space="preserve">Total 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Petroleum Engineers in France Marseille's Energy Transition</dc:title>
  <dc:creator/>
  <dc:language>en</dc:language>
  <cp:keywords/>
  <dcterms:created xsi:type="dcterms:W3CDTF">2025-12-11T10:34:48Z</dcterms:created>
  <dcterms:modified xsi:type="dcterms:W3CDTF">2025-12-11T10:34:48Z</dcterms:modified>
</cp:coreProperties>
</file>

<file path=docProps/custom.xml><?xml version="1.0" encoding="utf-8"?>
<Properties xmlns="http://schemas.openxmlformats.org/officeDocument/2006/custom-properties" xmlns:vt="http://schemas.openxmlformats.org/officeDocument/2006/docPropsVTypes"/>
</file>