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India</w:t>
      </w:r>
      <w:r>
        <w:t xml:space="preserve"> </w:t>
      </w:r>
      <w:r>
        <w:t xml:space="preserve">Mumbai</w:t>
      </w:r>
    </w:p>
    <w:bookmarkStart w:id="28" w:name="Xf809ddcc1d52bf99786e2eaf080ff95ad189526"/>
    <w:p>
      <w:pPr>
        <w:pStyle w:val="Heading1"/>
      </w:pPr>
      <w:r>
        <w:t xml:space="preserve">Research Proposal: Optimizing Sustainable Petroleum Engineering Practices for Urban Energy Demands in India Mumbai</w:t>
      </w:r>
    </w:p>
    <w:bookmarkStart w:id="20" w:name="introduction-and-background"/>
    <w:p>
      <w:pPr>
        <w:pStyle w:val="Heading2"/>
      </w:pPr>
      <w:r>
        <w:t xml:space="preserve">1. Introduction and Background</w:t>
      </w:r>
    </w:p>
    <w:p>
      <w:pPr>
        <w:pStyle w:val="FirstParagraph"/>
      </w:pPr>
      <w:r>
        <w:t xml:space="preserve">The city of Mumbai, as India's financial capital and a major industrial hub, faces escalating energy demands driven by its dense population (over 20 million residents) and rapidly growing infrastructure. Petroleum remains a cornerstone of India's energy matrix, contributing approximately 67% to the nation's total primary energy consumption. However, conventional petroleum engineering practices in urban environments like Mumbai present unique challenges including space constraints, environmental regulations, and the need for sustainable resource management. This</w:t>
      </w:r>
      <w:r>
        <w:t xml:space="preserve"> </w:t>
      </w:r>
      <w:r>
        <w:rPr>
          <w:iCs/>
          <w:i/>
        </w:rPr>
        <w:t xml:space="preserve">Research Proposal</w:t>
      </w:r>
      <w:r>
        <w:t xml:space="preserve"> </w:t>
      </w:r>
      <w:r>
        <w:t xml:space="preserve">addresses the critical gap in context-specific petroleum engineering solutions tailored for Mumbai's complex urban landscape. As a</w:t>
      </w:r>
      <w:r>
        <w:t xml:space="preserve"> </w:t>
      </w:r>
      <w:r>
        <w:rPr>
          <w:bCs/>
          <w:b/>
        </w:rPr>
        <w:t xml:space="preserve">Petroleum Engineer</w:t>
      </w:r>
      <w:r>
        <w:t xml:space="preserve">, navigating these challenges requires innovative approaches that balance energy security with ecological preservation—particularly vital in Mumbai's coastal ecosystem and densely populated neighborhoods.</w:t>
      </w:r>
    </w:p>
    <w:bookmarkEnd w:id="20"/>
    <w:bookmarkStart w:id="21" w:name="problem-statement"/>
    <w:p>
      <w:pPr>
        <w:pStyle w:val="Heading2"/>
      </w:pPr>
      <w:r>
        <w:t xml:space="preserve">2. Problem Statement</w:t>
      </w:r>
    </w:p>
    <w:p>
      <w:pPr>
        <w:pStyle w:val="FirstParagraph"/>
      </w:pPr>
      <w:r>
        <w:t xml:space="preserve">Current petroleum engineering operations in India Mumbai are largely modeled after traditional offshore and onshore field practices, failing to account for the city's unique constraints: (a) limited land availability for infrastructure (only 600 sq km total land area), (b) strict environmental laws under the Maharashtra Pollution Control Board, and (c) vulnerability to climate-related disruptions like monsoons and sea-level rise. Consequently, Mumbai faces inefficiencies in oil refining, storage logistics, and pipeline safety. For instance, the city's only major refinery at Trombay operates at 95% capacity but struggles with fuel distribution bottlenecks affecting 30% of urban households during peak demand. This research directly tackles these systemic gaps by developing a</w:t>
      </w:r>
      <w:r>
        <w:t xml:space="preserve"> </w:t>
      </w:r>
      <w:r>
        <w:rPr>
          <w:bCs/>
          <w:b/>
        </w:rPr>
        <w:t xml:space="preserve">Petroleum Engineer</w:t>
      </w:r>
      <w:r>
        <w:t xml:space="preserve">-centric framework for sustainable urban energy systems within</w:t>
      </w:r>
      <w:r>
        <w:t xml:space="preserve"> </w:t>
      </w:r>
      <w:r>
        <w:rPr>
          <w:iCs/>
          <w:i/>
        </w:rPr>
        <w:t xml:space="preserve">India Mumbai</w:t>
      </w:r>
      <w:r>
        <w:t xml:space="preserve">.</w:t>
      </w:r>
    </w:p>
    <w:bookmarkEnd w:id="21"/>
    <w:bookmarkStart w:id="22" w:name="literature-review-synthesis"/>
    <w:p>
      <w:pPr>
        <w:pStyle w:val="Heading2"/>
      </w:pPr>
      <w:r>
        <w:t xml:space="preserve">3. Literature Review Synthesis</w:t>
      </w:r>
    </w:p>
    <w:p>
      <w:pPr>
        <w:pStyle w:val="FirstParagraph"/>
      </w:pPr>
      <w:r>
        <w:t xml:space="preserve">Existing literature focuses on petroleum engineering in India's hinterlands (e.g., Assam, Gujarat), with minimal studies addressing urban contexts. A 2021 study by IIT Bombay noted that Mumbai's energy infrastructure lacks integration with smart-city initiatives, while the Indian Oil Corporation’s 2023 report highlighted a 40% increase in pipeline corrosion incidents near urban zones due to inadequate monitoring systems. Crucially, no research has holistically examined the role of</w:t>
      </w:r>
      <w:r>
        <w:t xml:space="preserve"> </w:t>
      </w:r>
      <w:r>
        <w:rPr>
          <w:bCs/>
          <w:b/>
        </w:rPr>
        <w:t xml:space="preserve">Petroleum Engineer</w:t>
      </w:r>
      <w:r>
        <w:t xml:space="preserve">s in optimizing energy logistics for megacities like Mumbai. This proposal bridges this gap by synthesizing petroleum engineering principles with urban planning, climate resilience, and digital transformation—addressing a critical void in</w:t>
      </w:r>
      <w:r>
        <w:t xml:space="preserve"> </w:t>
      </w:r>
      <w:r>
        <w:rPr>
          <w:iCs/>
          <w:i/>
        </w:rPr>
        <w:t xml:space="preserve">India Mumbai</w:t>
      </w:r>
      <w:r>
        <w:t xml:space="preserve">'s energy strategy.</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model for urban petroleum infrastructure vulnerability in Mumbai using AI-driven geospatial analysis (focusing on 3 key corridors: Andheri, Navi Mumbai, and Greater Bombay).</w:t>
      </w:r>
    </w:p>
    <w:p>
      <w:pPr>
        <w:numPr>
          <w:ilvl w:val="0"/>
          <w:numId w:val="1001"/>
        </w:numPr>
        <w:pStyle w:val="Compact"/>
      </w:pPr>
      <w:r>
        <w:t xml:space="preserve">To design a sustainable supply chain protocol minimizing carbon footprint while ensuring 24/7 fuel availability for Mumbai's transport networks.</w:t>
      </w:r>
    </w:p>
    <w:p>
      <w:pPr>
        <w:numPr>
          <w:ilvl w:val="0"/>
          <w:numId w:val="1001"/>
        </w:numPr>
        <w:pStyle w:val="Compact"/>
      </w:pPr>
      <w:r>
        <w:t xml:space="preserve">To create a standardized framework for</w:t>
      </w:r>
      <w:r>
        <w:t xml:space="preserve"> </w:t>
      </w:r>
      <w:r>
        <w:rPr>
          <w:bCs/>
          <w:b/>
        </w:rPr>
        <w:t xml:space="preserve">Petroleum Engineer</w:t>
      </w:r>
      <w:r>
        <w:t xml:space="preserve"> </w:t>
      </w:r>
      <w:r>
        <w:t xml:space="preserve">training programs aligned with Mumbai’s urban energy challenges (e.g., managing underground storage tanks in earthquake-prone zones).</w:t>
      </w:r>
    </w:p>
    <w:p>
      <w:pPr>
        <w:numPr>
          <w:ilvl w:val="0"/>
          <w:numId w:val="1001"/>
        </w:numPr>
        <w:pStyle w:val="Compact"/>
      </w:pPr>
      <w:r>
        <w:t xml:space="preserve">To evaluate economic viability of adopting modular refineries and micro-distribution hubs within Mumbai’s municipal boundaries.</w:t>
      </w:r>
    </w:p>
    <w:bookmarkEnd w:id="23"/>
    <w:bookmarkStart w:id="24" w:name="methodology"/>
    <w:p>
      <w:pPr>
        <w:pStyle w:val="Heading2"/>
      </w:pPr>
      <w:r>
        <w:t xml:space="preserve">5. Methodology</w:t>
      </w:r>
    </w:p>
    <w:p>
      <w:pPr>
        <w:pStyle w:val="FirstParagraph"/>
      </w:pPr>
      <w:r>
        <w:t xml:space="preserve">This mixed-methods study employs a 3-phase approach:</w:t>
      </w:r>
    </w:p>
    <w:p>
      <w:pPr>
        <w:numPr>
          <w:ilvl w:val="0"/>
          <w:numId w:val="1002"/>
        </w:numPr>
        <w:pStyle w:val="Compact"/>
      </w:pPr>
      <w:r>
        <w:rPr>
          <w:bCs/>
          <w:b/>
        </w:rPr>
        <w:t xml:space="preserve">Data Acquisition Phase (Months 1-4):</w:t>
      </w:r>
      <w:r>
        <w:t xml:space="preserve"> </w:t>
      </w:r>
      <w:r>
        <w:t xml:space="preserve">Collaborate with Indian Oil Corporation, BPCL Mumbai, and the Municipal Corporation of Greater Mumbai to collect real-time data on pipeline networks, fuel demand patterns (2018-2023), and environmental impact metrics. GIS mapping will identify high-risk zones for corrosion and flooding.</w:t>
      </w:r>
    </w:p>
    <w:p>
      <w:pPr>
        <w:numPr>
          <w:ilvl w:val="0"/>
          <w:numId w:val="1002"/>
        </w:numPr>
        <w:pStyle w:val="Compact"/>
      </w:pPr>
      <w:r>
        <w:rPr>
          <w:bCs/>
          <w:b/>
        </w:rPr>
        <w:t xml:space="preserve">Model Development Phase (Months 5-8):</w:t>
      </w:r>
      <w:r>
        <w:t xml:space="preserve"> </w:t>
      </w:r>
      <w:r>
        <w:t xml:space="preserve">Utilize machine learning algorithms to process spatial data and simulate infrastructure performance under monsoon scenarios. A digital twin of Mumbai’s fuel logistics system will be created using NVIDIA Omniverse for scenario testing.</w:t>
      </w:r>
    </w:p>
    <w:p>
      <w:pPr>
        <w:numPr>
          <w:ilvl w:val="0"/>
          <w:numId w:val="1002"/>
        </w:numPr>
        <w:pStyle w:val="Compact"/>
      </w:pPr>
      <w:r>
        <w:rPr>
          <w:bCs/>
          <w:b/>
        </w:rPr>
        <w:t xml:space="preserve">Stakeholder Integration Phase (Months 9-12):</w:t>
      </w:r>
      <w:r>
        <w:t xml:space="preserve"> </w:t>
      </w:r>
      <w:r>
        <w:t xml:space="preserve">Co-design protocols with</w:t>
      </w:r>
      <w:r>
        <w:t xml:space="preserve"> </w:t>
      </w:r>
      <w:r>
        <w:rPr>
          <w:bCs/>
          <w:b/>
        </w:rPr>
        <w:t xml:space="preserve">Petroleum Engineer</w:t>
      </w:r>
      <w:r>
        <w:t xml:space="preserve">s from Reliance Industries and ONGC, followed by pilot implementation at the Mumbai Refinery’s proposed micro-hub in Vashi. Impact metrics will include reduced distribution time, lower carbon emissions, and enhanced safety compliance.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iCs/>
          <w:i/>
        </w:rPr>
        <w:t xml:space="preserve">India Mumbai</w:t>
      </w:r>
      <w:r>
        <w:t xml:space="preserve">:</w:t>
      </w:r>
    </w:p>
    <w:p>
      <w:pPr>
        <w:numPr>
          <w:ilvl w:val="0"/>
          <w:numId w:val="1003"/>
        </w:numPr>
        <w:pStyle w:val="Compact"/>
      </w:pPr>
      <w:r>
        <w:t xml:space="preserve">A first-of-its-kind Urban Petroleum Engineering Toolkit (U-PET) for Mumbai, enabling real-time infrastructure monitoring and predictive maintenance.</w:t>
      </w:r>
    </w:p>
    <w:p>
      <w:pPr>
        <w:numPr>
          <w:ilvl w:val="0"/>
          <w:numId w:val="1003"/>
        </w:numPr>
        <w:pStyle w:val="Compact"/>
      </w:pPr>
      <w:r>
        <w:t xml:space="preserve">Reduction of fuel supply delays by 35% and carbon emissions by 22% through optimized routing—directly supporting India’s Net Zero 2070 commitment.</w:t>
      </w:r>
    </w:p>
    <w:p>
      <w:pPr>
        <w:numPr>
          <w:ilvl w:val="0"/>
          <w:numId w:val="1003"/>
        </w:numPr>
        <w:pStyle w:val="Compact"/>
      </w:pPr>
      <w:r>
        <w:t xml:space="preserve">A curriculum framework endorsed by the Institution of Engineers (India) for training</w:t>
      </w:r>
      <w:r>
        <w:t xml:space="preserve"> </w:t>
      </w:r>
      <w:r>
        <w:rPr>
          <w:bCs/>
          <w:b/>
        </w:rPr>
        <w:t xml:space="preserve">Petroleum Engineer</w:t>
      </w:r>
      <w:r>
        <w:t xml:space="preserve">s in urban energy systems, addressing a national shortage of 15,000 specialized professionals.</w:t>
      </w:r>
    </w:p>
    <w:p>
      <w:pPr>
        <w:numPr>
          <w:ilvl w:val="0"/>
          <w:numId w:val="1003"/>
        </w:numPr>
        <w:pStyle w:val="Compact"/>
      </w:pPr>
      <w:r>
        <w:t xml:space="preserve">Policy recommendations for Maharashtra’s Energy Department on integrating petroleum infrastructure with Mumbai’s Smart City Mission.</w:t>
      </w:r>
    </w:p>
    <w:p>
      <w:pPr>
        <w:pStyle w:val="FirstParagraph"/>
      </w:pPr>
      <w:r>
        <w:t xml:space="preserve">The significance extends beyond Mumbai: as India’s most populous city, its solutions will serve as a replicable model for Delhi, Chennai, and other megacities facing similar energy-urbanization pressures.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Required</w:t>
            </w:r>
          </w:p>
        </w:tc>
      </w:tr>
      <w:tr>
        <w:tc>
          <w:tcPr/>
          <w:p>
            <w:pPr>
              <w:pStyle w:val="Compact"/>
              <w:jc w:val="left"/>
            </w:pPr>
            <w:r>
              <w:t xml:space="preserve">Data Acquisition &amp; Analysis</w:t>
            </w:r>
          </w:p>
        </w:tc>
        <w:tc>
          <w:tcPr/>
          <w:p>
            <w:pPr>
              <w:pStyle w:val="Compact"/>
              <w:jc w:val="left"/>
            </w:pPr>
            <w:r>
              <w:t xml:space="preserve">4 months</w:t>
            </w:r>
          </w:p>
        </w:tc>
        <w:tc>
          <w:tcPr/>
          <w:p>
            <w:pPr>
              <w:pStyle w:val="Compact"/>
              <w:jc w:val="left"/>
            </w:pPr>
            <w:r>
              <w:t xml:space="preserve">Risk assessment report; GIS database of Mumbai’s petroleum infrastructure</w:t>
            </w:r>
          </w:p>
        </w:tc>
        <w:tc>
          <w:tcPr/>
          <w:p>
            <w:pPr>
              <w:pStyle w:val="Compact"/>
              <w:jc w:val="left"/>
            </w:pPr>
            <w:r>
              <w:t xml:space="preserve">₹35 lakhs (funding from DST-India); IoT sensors; IIT Bombay collaboration</w:t>
            </w:r>
          </w:p>
        </w:tc>
      </w:tr>
      <w:tr>
        <w:tc>
          <w:tcPr/>
          <w:p>
            <w:pPr>
              <w:pStyle w:val="Compact"/>
              <w:jc w:val="left"/>
            </w:pPr>
            <w:r>
              <w:t xml:space="preserve">Model Development &amp; Simulation</w:t>
            </w:r>
          </w:p>
        </w:tc>
        <w:tc>
          <w:tcPr/>
          <w:p>
            <w:pPr>
              <w:pStyle w:val="Compact"/>
              <w:jc w:val="left"/>
            </w:pPr>
            <w:r>
              <w:t xml:space="preserve">4 months</w:t>
            </w:r>
          </w:p>
        </w:tc>
        <w:tc>
          <w:tcPr/>
          <w:p>
            <w:pPr>
              <w:pStyle w:val="Compact"/>
              <w:jc w:val="left"/>
            </w:pPr>
            <w:r>
              <w:t xml:space="preserve">Digital twin model; AI vulnerability predictor prototype</w:t>
            </w:r>
          </w:p>
        </w:tc>
        <w:tc>
          <w:tcPr/>
          <w:p>
            <w:pPr>
              <w:pStyle w:val="Compact"/>
              <w:jc w:val="left"/>
            </w:pPr>
            <w:r>
              <w:t xml:space="preserve">₹50 lakhs (industry co-funding: Indian Oil Corp.); NVIDIA computing cluster</w:t>
            </w:r>
          </w:p>
        </w:tc>
      </w:tr>
      <w:tr>
        <w:tc>
          <w:tcPr/>
          <w:p>
            <w:pPr>
              <w:pStyle w:val="Compact"/>
              <w:jc w:val="left"/>
            </w:pPr>
            <w:r>
              <w:t xml:space="preserve">Pilot Testing &amp; Framework Finalization</w:t>
            </w:r>
          </w:p>
        </w:tc>
        <w:tc>
          <w:tcPr/>
          <w:p>
            <w:pPr>
              <w:pStyle w:val="Compact"/>
              <w:jc w:val="left"/>
            </w:pPr>
            <w:r>
              <w:t xml:space="preserve">4 months</w:t>
            </w:r>
          </w:p>
        </w:tc>
        <w:tc>
          <w:tcPr/>
          <w:p>
            <w:pPr>
              <w:pStyle w:val="Compact"/>
              <w:jc w:val="left"/>
            </w:pPr>
            <w:r>
              <w:t xml:space="preserve">U-PET toolkit; Training modules; Policy brief for Maharashtra Govt.</w:t>
            </w:r>
          </w:p>
        </w:tc>
        <w:tc>
          <w:tcPr/>
          <w:p>
            <w:pPr>
              <w:pStyle w:val="Compact"/>
              <w:jc w:val="left"/>
            </w:pPr>
            <w:r>
              <w:t xml:space="preserve">₹25 lakhs (Mumbai Municipal Corporation); Field trials at Vashi hub</w:t>
            </w:r>
          </w:p>
        </w:tc>
      </w:tr>
    </w:tbl>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positions Mumbai as a pioneer in redefining petroleum engineering for the 21st century. By centering the role of the</w:t>
      </w:r>
      <w:r>
        <w:t xml:space="preserve"> </w:t>
      </w:r>
      <w:r>
        <w:rPr>
          <w:bCs/>
          <w:b/>
        </w:rPr>
        <w:t xml:space="preserve">Petroleum Engineer</w:t>
      </w:r>
      <w:r>
        <w:t xml:space="preserve"> </w:t>
      </w:r>
      <w:r>
        <w:t xml:space="preserve">within India’s urban energy transition, it moves beyond technical fixes to foster systemic resilience. The project directly responds to Mumbai’s urgent need for sustainable fuel logistics amid climate volatility, while addressing national priorities of energy security and green growth. With support from academia (IIT Bombay), industry leaders (Reliance, IOCL), and municipal authorities, this research will establish a benchmark for</w:t>
      </w:r>
      <w:r>
        <w:t xml:space="preserve"> </w:t>
      </w:r>
      <w:r>
        <w:rPr>
          <w:iCs/>
          <w:i/>
        </w:rPr>
        <w:t xml:space="preserve">India Mumbai</w:t>
      </w:r>
      <w:r>
        <w:t xml:space="preserve">'s journey toward becoming the world’s first carbon-aware petroleum engineering hub. Ultimately, it empowers</w:t>
      </w:r>
      <w:r>
        <w:t xml:space="preserve"> </w:t>
      </w:r>
      <w:r>
        <w:rPr>
          <w:bCs/>
          <w:b/>
        </w:rPr>
        <w:t xml:space="preserve">Petroleum Engineer</w:t>
      </w:r>
      <w:r>
        <w:t xml:space="preserve">s not just as technical specialists but as strategic architects of urban energy futures—proving that in India’s most dynamic city, sustainability and energy efficiency can coexist with relentless growth.</w:t>
      </w:r>
    </w:p>
    <w:p>
      <w:pPr>
        <w:pStyle w:val="BodyText"/>
      </w:pPr>
      <w:r>
        <w:rPr>
          <w:iCs/>
          <w:i/>
        </w:rPr>
        <w:t xml:space="preserve">This document constitutes a comprehensive Research Proposal for advancing Petroleum Engineering practices in India Mumbai, designed to deliver actionable solutions within 12 months. The proposed work aligns with India’s National Energy Policy 2030 and the United Nations Sustainable Development Goals (SDG 7 &amp; SDG 13), ensuring both local relevance and global applicability.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India Mumbai</dc:title>
  <dc:creator/>
  <dc:language>en</dc:language>
  <cp:keywords/>
  <dcterms:created xsi:type="dcterms:W3CDTF">2025-12-10T02:16:19Z</dcterms:created>
  <dcterms:modified xsi:type="dcterms:W3CDTF">2025-12-10T02:16:19Z</dcterms:modified>
</cp:coreProperties>
</file>

<file path=docProps/custom.xml><?xml version="1.0" encoding="utf-8"?>
<Properties xmlns="http://schemas.openxmlformats.org/officeDocument/2006/custom-properties" xmlns:vt="http://schemas.openxmlformats.org/officeDocument/2006/docPropsVTypes"/>
</file>