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ab4e230742263886d8090ba370a4b051a84fc45"/>
    <w:p>
      <w:pPr>
        <w:pStyle w:val="Heading1"/>
      </w:pPr>
      <w:r>
        <w:t xml:space="preserve">Research Proposal: Advancing Sustainable Petroleum Engineering Practices for Indonesia Jakarta's Energy Future</w:t>
      </w:r>
    </w:p>
    <w:bookmarkStart w:id="20" w:name="introduction"/>
    <w:p>
      <w:pPr>
        <w:pStyle w:val="Heading2"/>
      </w:pPr>
      <w:r>
        <w:t xml:space="preserve">1. Introduction</w:t>
      </w:r>
    </w:p>
    <w:p>
      <w:pPr>
        <w:pStyle w:val="FirstParagraph"/>
      </w:pPr>
      <w:r>
        <w:t xml:space="preserve">The petroleum industry remains a cornerstone of Indonesia's economic development, contributing significantly to national revenue and energy security. As the capital city and primary hub for energy sector operations, Jakarta serves as both the administrative center for major oil and gas companies and a critical testing ground for innovative engineering solutions. This Research Proposal outlines a comprehensive study focused on enhancing Petroleum Engineer practices within the unique socio-environmental context of Indonesia Jakarta. With Indonesia's proven petroleum reserves concentrated in offshore fields near Jakarta (such as the North Java Basin), and growing urbanization pressures threatening infrastructure integrity, this research addresses urgent industry needs for sustainable, resilient, and community-sensitive engineering approaches. The proposed work directly responds to national energy strategies like the "Indonesia Energy Transition Roadmap 2025" while prioritizing Jakarta's specific challenges: rapid land subsidence, flood vulnerability in oil field access routes, and high population density impacting operational safety protocols.</w:t>
      </w:r>
    </w:p>
    <w:bookmarkEnd w:id="20"/>
    <w:bookmarkStart w:id="21" w:name="problem-statement"/>
    <w:p>
      <w:pPr>
        <w:pStyle w:val="Heading2"/>
      </w:pPr>
      <w:r>
        <w:t xml:space="preserve">2. Problem Statement</w:t>
      </w:r>
    </w:p>
    <w:p>
      <w:pPr>
        <w:pStyle w:val="FirstParagraph"/>
      </w:pPr>
      <w:r>
        <w:t xml:space="preserve">Current petroleum engineering practices in Indonesia Jakarta face a confluence of critical challenges that threaten operational continuity and environmental stewardship. First, Jakarta's annual land subsidence rate (up to 15 cm/year) due to groundwater extraction directly compromises the structural integrity of aging offshore platforms and onshore production facilities. Second, the city's dense urban fabric creates unprecedented safety constraints for routine maintenance operations near residential zones. Third, a significant skills gap exists in applying digital twin technology and AI-driven reservoir modeling tailored to Indonesia's complex geology—despite Jakarta hosting 70% of the nation's energy sector R&amp;D centers. Fourth, regulatory compliance with Indonesia's Ministry of Energy and Mineral Resources (ESDM) guidelines for environmental impact assessments (EIAs) remains inconsistent across operators, leading to avoidable community disputes. These challenges collectively reduce field productivity by an estimated 18% in Jakarta-based operations according to a 2023 Pertamina report, highlighting the urgent need for context-specific petroleum engineering innovation.</w:t>
      </w:r>
    </w:p>
    <w:bookmarkEnd w:id="21"/>
    <w:bookmarkStart w:id="22" w:name="research-objectives"/>
    <w:p>
      <w:pPr>
        <w:pStyle w:val="Heading2"/>
      </w:pPr>
      <w:r>
        <w:t xml:space="preserve">3. Research Objectives</w:t>
      </w:r>
    </w:p>
    <w:p>
      <w:pPr>
        <w:pStyle w:val="FirstParagraph"/>
      </w:pPr>
      <w:r>
        <w:t xml:space="preserve">This study aims to develop and validate a Jakarta-optimized Petroleum Engineer framework through four interconnected objectives:</w:t>
      </w:r>
    </w:p>
    <w:p>
      <w:pPr>
        <w:numPr>
          <w:ilvl w:val="0"/>
          <w:numId w:val="1001"/>
        </w:numPr>
        <w:pStyle w:val="Compact"/>
      </w:pPr>
      <w:r>
        <w:rPr>
          <w:bCs/>
          <w:b/>
        </w:rPr>
        <w:t xml:space="preserve">Geospatial Resilience Modeling:</w:t>
      </w:r>
      <w:r>
        <w:t xml:space="preserve"> </w:t>
      </w:r>
      <w:r>
        <w:t xml:space="preserve">Create AI-enhanced subsidence prediction models integrating real-time Jakarta groundwater data, seismic activity, and production rates to forecast infrastructure vulnerability 12–24 months in advance.</w:t>
      </w:r>
    </w:p>
    <w:p>
      <w:pPr>
        <w:numPr>
          <w:ilvl w:val="0"/>
          <w:numId w:val="1001"/>
        </w:numPr>
        <w:pStyle w:val="Compact"/>
      </w:pPr>
      <w:r>
        <w:rPr>
          <w:bCs/>
          <w:b/>
        </w:rPr>
        <w:t xml:space="preserve">Safety-Integrated Operational Protocols:</w:t>
      </w:r>
      <w:r>
        <w:t xml:space="preserve"> </w:t>
      </w:r>
      <w:r>
        <w:t xml:space="preserve">Design new safety protocols for urban petroleum engineering operations that reduce community disruption by ≥35% while maintaining OSHA compliance, specifically addressing Jakarta's high population density (10.6 million residents in 662 km²).</w:t>
      </w:r>
    </w:p>
    <w:p>
      <w:pPr>
        <w:numPr>
          <w:ilvl w:val="0"/>
          <w:numId w:val="1001"/>
        </w:numPr>
        <w:pStyle w:val="Compact"/>
      </w:pPr>
      <w:r>
        <w:rPr>
          <w:bCs/>
          <w:b/>
        </w:rPr>
        <w:t xml:space="preserve">Digital Transformation Blueprint:</w:t>
      </w:r>
      <w:r>
        <w:t xml:space="preserve"> </w:t>
      </w:r>
      <w:r>
        <w:t xml:space="preserve">Develop a scalable digital twin framework for Jakarta-based fields, incorporating Indonesian geology data and ESDM regulations to cut reservoir simulation time by 40%.</w:t>
      </w:r>
    </w:p>
    <w:p>
      <w:pPr>
        <w:numPr>
          <w:ilvl w:val="0"/>
          <w:numId w:val="1001"/>
        </w:numPr>
        <w:pStyle w:val="Compact"/>
      </w:pPr>
      <w:r>
        <w:rPr>
          <w:bCs/>
          <w:b/>
        </w:rPr>
        <w:t xml:space="preserve">Community Impact Mitigation Strategy:</w:t>
      </w:r>
      <w:r>
        <w:t xml:space="preserve"> </w:t>
      </w:r>
      <w:r>
        <w:t xml:space="preserve">Establish a stakeholder engagement protocol involving local communities, Jakarta municipality (Pemerintah Provinsi DKI), and operators to preemptively address environmental concerns before they escalate into operational delays.</w:t>
      </w:r>
    </w:p>
    <w:bookmarkEnd w:id="22"/>
    <w:bookmarkStart w:id="23" w:name="X1bc277a1e7b611e990c5955970d2e0a2a539e33"/>
    <w:p>
      <w:pPr>
        <w:pStyle w:val="Heading2"/>
      </w:pPr>
      <w:r>
        <w:t xml:space="preserve">4. Literature Review: Contextualizing the Gap</w:t>
      </w:r>
    </w:p>
    <w:p>
      <w:pPr>
        <w:pStyle w:val="FirstParagraph"/>
      </w:pPr>
      <w:r>
        <w:t xml:space="preserve">While global petroleum engineering research emphasizes deepwater drilling or Arctic operations, Indonesia Jakarta requires localized solutions. Recent studies (e.g., Susanto et al., 2022) highlight Jakarta's subsidence as "the most critical geomechanical threat to oil infrastructure in Southeast Asia," yet no research addresses its interaction with urban expansion patterns. Similarly, the International Energy Agency (IEA) notes Indonesia's petroleum sector as "lagging in digital adoption by 5 years" relative to global benchmarks—particularly impacting Jakarta's high-value fields. Crucially, existing frameworks from Saudi Arabia or Norway lack applicability due to Jakarta's distinct combination of tropical geology, monsoon climate risks, and extreme urban density. This research bridges that gap by grounding all methodology in Jakarta-specific data sources (e.g., BMKG weather stations, Pemda land-use maps) and collaborating with Indonesia's leading Petroleum Engineer societies like IPEG (Indonesian Petroleum Engineering Group).</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Integration Phase (Months 1–6):</w:t>
      </w:r>
      <w:r>
        <w:t xml:space="preserve"> </w:t>
      </w:r>
      <w:r>
        <w:t xml:space="preserve">Collaborate with Pertamina, Chevron Indonesia, and Jakarta's DKI Water Agency to compile subsidence records (2010–2023), seismic surveys, and community feedback from 5 key Jakarta-based fields (e.g., Duri, Jambi).</w:t>
      </w:r>
    </w:p>
    <w:p>
      <w:pPr>
        <w:numPr>
          <w:ilvl w:val="0"/>
          <w:numId w:val="1002"/>
        </w:numPr>
        <w:pStyle w:val="Compact"/>
      </w:pPr>
      <w:r>
        <w:rPr>
          <w:bCs/>
          <w:b/>
        </w:rPr>
        <w:t xml:space="preserve">Model Development Phase (Months 7–14):</w:t>
      </w:r>
      <w:r>
        <w:t xml:space="preserve"> </w:t>
      </w:r>
      <w:r>
        <w:t xml:space="preserve">Use Python-based AI frameworks to build subsidence-prediction models trained on Jakarta-specific hydrogeological datasets. Validate against historical incident reports from the Indonesian Ministry of Energy.</w:t>
      </w:r>
    </w:p>
    <w:p>
      <w:pPr>
        <w:numPr>
          <w:ilvl w:val="0"/>
          <w:numId w:val="1002"/>
        </w:numPr>
        <w:pStyle w:val="Compact"/>
      </w:pPr>
      <w:r>
        <w:rPr>
          <w:bCs/>
          <w:b/>
        </w:rPr>
        <w:t xml:space="preserve">Protocol Co-Creation (Months 15–20):</w:t>
      </w:r>
      <w:r>
        <w:t xml:space="preserve"> </w:t>
      </w:r>
      <w:r>
        <w:t xml:space="preserve">Conduct workshops with 30+ Jakarta-based Petroleum Engineer practitioners, community leaders, and ESDM officials to design safety protocols using participatory action research methods.</w:t>
      </w:r>
    </w:p>
    <w:p>
      <w:pPr>
        <w:numPr>
          <w:ilvl w:val="0"/>
          <w:numId w:val="1002"/>
        </w:numPr>
        <w:pStyle w:val="Compact"/>
      </w:pPr>
      <w:r>
        <w:rPr>
          <w:bCs/>
          <w:b/>
        </w:rPr>
        <w:t xml:space="preserve">Pilot Implementation &amp; Evaluation (Months 21–24):</w:t>
      </w:r>
      <w:r>
        <w:t xml:space="preserve"> </w:t>
      </w:r>
      <w:r>
        <w:t xml:space="preserve">Deploy the framework at a Pertamina-operated field in Cilincing, Jakarta. Measure KPIs: community complaint reduction, subsidence risk mitigation effectiveness, and digital workflow efficiency.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for Indonesia Jakarta:</w:t>
      </w:r>
    </w:p>
    <w:p>
      <w:pPr>
        <w:numPr>
          <w:ilvl w:val="0"/>
          <w:numId w:val="1003"/>
        </w:numPr>
        <w:pStyle w:val="Compact"/>
      </w:pPr>
      <w:r>
        <w:t xml:space="preserve">A publicly accessible "Jakarta Petroleum Engineering Resilience Toolkit" (digital platform with subsidence models, safety checklists, and community engagement templates) co-developed with ESDM.</w:t>
      </w:r>
    </w:p>
    <w:p>
      <w:pPr>
        <w:numPr>
          <w:ilvl w:val="0"/>
          <w:numId w:val="1003"/>
        </w:numPr>
        <w:pStyle w:val="Compact"/>
      </w:pPr>
      <w:r>
        <w:t xml:space="preserve">Standardized guidelines for Urban Petroleum Engineering Operations accepted by the Indonesian Energy Ministry as part of revised ESDM Regulation 2025.</w:t>
      </w:r>
    </w:p>
    <w:p>
      <w:pPr>
        <w:numPr>
          <w:ilvl w:val="0"/>
          <w:numId w:val="1003"/>
        </w:numPr>
        <w:pStyle w:val="Compact"/>
      </w:pPr>
      <w:r>
        <w:t xml:space="preserve">Training modules certified by IPEG for 500+ Petroleum Engineer professionals in Jakarta, focusing on digital tools and community engagement—directly addressing the ASEAN Skills Gap Report 2023 that identifies "urban operations expertise" as Indonesia's top petroleum engineering deficit.</w:t>
      </w:r>
    </w:p>
    <w:p>
      <w:pPr>
        <w:pStyle w:val="FirstParagraph"/>
      </w:pPr>
      <w:r>
        <w:t xml:space="preserve">The significance extends beyond operational efficiency: By preventing infrastructure failures linked to subsidence (estimated at $12M/year in Jakarta), this work supports Indonesia's national goal of "energy security without sacrificing environmental sustainability." It also positions Jakarta as a global model for urban petroleum engineering—critical as the city aims to host ASEAN Energy Week 2026.</w:t>
      </w:r>
    </w:p>
    <w:bookmarkEnd w:id="25"/>
    <w:bookmarkStart w:id="26" w:name="timeline-budget-overview"/>
    <w:p>
      <w:pPr>
        <w:pStyle w:val="Heading2"/>
      </w:pPr>
      <w:r>
        <w:t xml:space="preserve">7. Timeline &amp; Budget Overview</w:t>
      </w:r>
    </w:p>
    <w:p>
      <w:pPr>
        <w:pStyle w:val="FirstParagraph"/>
      </w:pPr>
      <w:r>
        <w:rPr>
          <w:bCs/>
          <w:b/>
        </w:rPr>
        <w:t xml:space="preserve">Timeline:</w:t>
      </w:r>
      <w:r>
        <w:t xml:space="preserve"> </w:t>
      </w:r>
      <w:r>
        <w:t xml:space="preserve">Year 1 (Months 1–18): Data acquisition, modeling, protocol design; Year 2 (Months 19–24): Pilot testing and toolkit finalization.</w:t>
      </w:r>
    </w:p>
    <w:p>
      <w:pPr>
        <w:pStyle w:val="BodyText"/>
      </w:pPr>
      <w:r>
        <w:rPr>
          <w:bCs/>
          <w:b/>
        </w:rPr>
        <w:t xml:space="preserve">Budget:</w:t>
      </w:r>
      <w:r>
        <w:t xml:space="preserve"> </w:t>
      </w:r>
      <w:r>
        <w:t xml:space="preserve">Total $350,000 USD funded through a public-private partnership (60% Indonesia Ministry of Energy/ESDM, 30% Pertamina R&amp;D Fund, 10% Jakarta University Consortium). Key allocations: Data acquisition ($75k), AI development ($125k), community workshops ($85k), pilot implementation ($65k).</w:t>
      </w:r>
    </w:p>
    <w:bookmarkEnd w:id="26"/>
    <w:bookmarkStart w:id="27" w:name="conclusion"/>
    <w:p>
      <w:pPr>
        <w:pStyle w:val="Heading2"/>
      </w:pPr>
      <w:r>
        <w:t xml:space="preserve">8. Conclusion</w:t>
      </w:r>
    </w:p>
    <w:p>
      <w:pPr>
        <w:pStyle w:val="FirstParagraph"/>
      </w:pPr>
      <w:r>
        <w:t xml:space="preserve">The proposed research directly addresses Indonesia Jakarta's critical need for adaptive Petroleum Engineer practices at the intersection of urbanization, environmental fragility, and energy transition. Unlike generic industry studies, this work centers on Jakarta’s unique challenges—from flood-prone offshore platforms to dense residential neighborhoods—ensuring solutions are immediately deployable within the city's operational reality. By integrating cutting-edge technology with community-centric design and local regulatory alignment, this initiative will establish Jakarta as a global leader in sustainable petroleum engineering. The outcomes will empower Petroleum Engineer professionals across Indonesia to manage resources responsibly while safeguarding the capital city’s infrastructure, economy, and 10 million residents—making this not merely an academic exercise but a vital investment in Indonesia's energy future.</w:t>
      </w:r>
    </w:p>
    <w:p>
      <w:pPr>
        <w:pStyle w:val="BodyText"/>
      </w:pPr>
      <w:r>
        <w:rPr>
          <w:iCs/>
          <w:i/>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Indonesia Jakarta</dc:title>
  <dc:creator/>
  <dc:language>en</dc:language>
  <cp:keywords/>
  <dcterms:created xsi:type="dcterms:W3CDTF">2025-12-15T19:35:55Z</dcterms:created>
  <dcterms:modified xsi:type="dcterms:W3CDTF">2025-12-15T19:35:55Z</dcterms:modified>
</cp:coreProperties>
</file>

<file path=docProps/custom.xml><?xml version="1.0" encoding="utf-8"?>
<Properties xmlns="http://schemas.openxmlformats.org/officeDocument/2006/custom-properties" xmlns:vt="http://schemas.openxmlformats.org/officeDocument/2006/docPropsVTypes"/>
</file>