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Iraq</w:t>
      </w:r>
      <w:r>
        <w:t xml:space="preserve"> </w:t>
      </w:r>
      <w:r>
        <w:t xml:space="preserve">Baghdad</w:t>
      </w:r>
    </w:p>
    <w:bookmarkStart w:id="27" w:name="X375df37b6ab3a8367c48a884162964856a1cda0"/>
    <w:p>
      <w:pPr>
        <w:pStyle w:val="Heading1"/>
      </w:pPr>
      <w:r>
        <w:t xml:space="preserve">Research Proposal: Optimizing Petroleum Engineering Operations for Sustainable Development in Iraq Baghdad</w:t>
      </w:r>
    </w:p>
    <w:bookmarkStart w:id="20" w:name="abstract"/>
    <w:p>
      <w:pPr>
        <w:pStyle w:val="Heading2"/>
      </w:pPr>
      <w:r>
        <w:t xml:space="preserve">Abstract</w:t>
      </w:r>
    </w:p>
    <w:p>
      <w:pPr>
        <w:pStyle w:val="FirstParagraph"/>
      </w:pPr>
      <w:r>
        <w:t xml:space="preserve">This Research Proposal outlines a comprehensive study focused on enhancing the efficiency, safety, and sustainability of petroleum engineering practices within the critical oil sector of Baghdad, Iraq. As the political and administrative heart of Iraq's oil industry, Baghdad serves as the strategic hub for policy formulation, regulatory oversight, and technological innovation. This project directly addresses urgent challenges in reservoir management, infrastructure modernization, and workforce development faced by Petroleum Engineers operating across Iraq’s mature fields. With Iraqi oil production exceeding 4.1 million barrels per day (as of 2023), optimizing engineering practices in Baghdad is paramount for national economic stability and environmental stewardship. The proposed research will deploy field studies, data analytics, and stakeholder engagement to deliver actionable insights tailored to Baghdad's unique operational context, ensuring the Petroleum Engineer becomes a catalyst for sustainable resource extraction.</w:t>
      </w:r>
    </w:p>
    <w:bookmarkEnd w:id="20"/>
    <w:bookmarkStart w:id="21" w:name="X452aebb57db6fa1d9724942291b60e934c980f7"/>
    <w:p>
      <w:pPr>
        <w:pStyle w:val="Heading2"/>
      </w:pPr>
      <w:r>
        <w:t xml:space="preserve">1. Introduction: The Imperative in Iraq Baghdad</w:t>
      </w:r>
    </w:p>
    <w:p>
      <w:pPr>
        <w:pStyle w:val="FirstParagraph"/>
      </w:pPr>
      <w:r>
        <w:t xml:space="preserve">Iraq possesses the world's fifth-largest proven oil reserves (estimated at 145 billion barrels), with the majority concentrated in southern fields like West Qurna and Rumaila. However, Baghdad’s central role as the seat of government, oil ministry headquarters, and major engineering institutions positions it as the indispensable nerve center for sector-wide transformation. Despite this strategic importance, significant gaps persist: aging infrastructure (over 60% of production facilities are &gt;30 years old), inefficient flaring practices (wasting ~100 million cubic meters of gas annually), and a critical shortage of specialized Petroleum Engineers equipped with modern technical skills. The current operational model, heavily reliant on legacy techniques, fails to meet international efficiency standards or align with Iraq’s Vision 2030 goals for economic diversification and environmental compliance. This Research Proposal directly confronts these challenges by centering the role of the Petroleum Engineer within Baghdad's governance and operational framework.</w:t>
      </w:r>
    </w:p>
    <w:bookmarkEnd w:id="21"/>
    <w:bookmarkStart w:id="22" w:name="research-objectives"/>
    <w:p>
      <w:pPr>
        <w:pStyle w:val="Heading2"/>
      </w:pPr>
      <w:r>
        <w:t xml:space="preserve">2. Research Objectives</w:t>
      </w:r>
    </w:p>
    <w:p>
      <w:pPr>
        <w:pStyle w:val="FirstParagraph"/>
      </w:pPr>
      <w:r>
        <w:t xml:space="preserve">The study will pursue three interconnected objectives, each explicitly designed to elevate the impact of Petroleum Engineers in Baghdad:</w:t>
      </w:r>
    </w:p>
    <w:p>
      <w:pPr>
        <w:numPr>
          <w:ilvl w:val="0"/>
          <w:numId w:val="1001"/>
        </w:numPr>
        <w:pStyle w:val="Compact"/>
      </w:pPr>
      <w:r>
        <w:rPr>
          <w:bCs/>
          <w:b/>
        </w:rPr>
        <w:t xml:space="preserve">Evaluate Current Engineering Practices:</w:t>
      </w:r>
      <w:r>
        <w:t xml:space="preserve"> </w:t>
      </w:r>
      <w:r>
        <w:t xml:space="preserve">Conduct a detailed audit of reservoir simulation, drilling optimization, and production enhancement methodologies employed by major operators (e.g., Basra Oil Company, South Gas Company) with headquarters or key management teams based in Baghdad. This will identify systemic inefficiencies unique to the Iraqi context.</w:t>
      </w:r>
    </w:p>
    <w:p>
      <w:pPr>
        <w:numPr>
          <w:ilvl w:val="0"/>
          <w:numId w:val="1001"/>
        </w:numPr>
        <w:pStyle w:val="Compact"/>
      </w:pPr>
      <w:r>
        <w:rPr>
          <w:bCs/>
          <w:b/>
        </w:rPr>
        <w:t xml:space="preserve">Develop Context-Specific Technical Frameworks:</w:t>
      </w:r>
      <w:r>
        <w:t xml:space="preserve"> </w:t>
      </w:r>
      <w:r>
        <w:t xml:space="preserve">Co-create data-driven models for enhanced oil recovery (EOR) and predictive maintenance with local Petroleum Engineers, leveraging Baghdad's geological data and integrating AI/ML tools suited to Iraq’s resource constraints. This framework will prioritize cost-effectiveness for Iraqi operators.</w:t>
      </w:r>
    </w:p>
    <w:p>
      <w:pPr>
        <w:numPr>
          <w:ilvl w:val="0"/>
          <w:numId w:val="1001"/>
        </w:numPr>
        <w:pStyle w:val="Compact"/>
      </w:pPr>
      <w:r>
        <w:rPr>
          <w:bCs/>
          <w:b/>
        </w:rPr>
        <w:t xml:space="preserve">Assess Workforce Development Needs:</w:t>
      </w:r>
      <w:r>
        <w:t xml:space="preserve"> </w:t>
      </w:r>
      <w:r>
        <w:t xml:space="preserve">Analyze the competency gap among Petroleum Engineers in Baghdad through surveys and interviews with academic institutions (University of Baghdad, Mustansiriya University) and industry partners. Propose a tailored certification program to align engineering education with operational demands.</w:t>
      </w:r>
    </w:p>
    <w:bookmarkEnd w:id="22"/>
    <w:bookmarkStart w:id="23" w:name="X127aebfc0b8e226359e6b8c47325357cde3b6a7"/>
    <w:p>
      <w:pPr>
        <w:pStyle w:val="Heading2"/>
      </w:pPr>
      <w:r>
        <w:t xml:space="preserve">3. Methodology: Actionable Research for Iraq Baghdad</w:t>
      </w:r>
    </w:p>
    <w:p>
      <w:pPr>
        <w:pStyle w:val="FirstParagraph"/>
      </w:pPr>
      <w:r>
        <w:t xml:space="preserve">This mixed-methods study will be executed in three phases, ensuring deep contextual relevance to Baghdad:</w:t>
      </w:r>
    </w:p>
    <w:p>
      <w:pPr>
        <w:numPr>
          <w:ilvl w:val="0"/>
          <w:numId w:val="1002"/>
        </w:numPr>
        <w:pStyle w:val="Compact"/>
      </w:pPr>
      <w:r>
        <w:rPr>
          <w:bCs/>
          <w:b/>
        </w:rPr>
        <w:t xml:space="preserve">Phase 1: Grounded Analysis (Months 1-4):</w:t>
      </w:r>
      <w:r>
        <w:t xml:space="preserve"> </w:t>
      </w:r>
      <w:r>
        <w:t xml:space="preserve">Collect secondary data from Iraqi Ministry of Oil reports, field logs from Baghdad-based operational centers, and satellite imagery. Conduct structured interviews with 30+ Petroleum Engineers across key Baghdad-affiliated entities to map current workflows and pain points.</w:t>
      </w:r>
    </w:p>
    <w:p>
      <w:pPr>
        <w:numPr>
          <w:ilvl w:val="0"/>
          <w:numId w:val="1002"/>
        </w:numPr>
        <w:pStyle w:val="Compact"/>
      </w:pPr>
      <w:r>
        <w:rPr>
          <w:bCs/>
          <w:b/>
        </w:rPr>
        <w:t xml:space="preserve">Phase 2: Collaborative Modeling (Months 5-8):</w:t>
      </w:r>
      <w:r>
        <w:t xml:space="preserve"> </w:t>
      </w:r>
      <w:r>
        <w:t xml:space="preserve">Partner with the University of Baghdad’s Petroleum Engineering Department to build digital twin models for representative fields. Test AI-driven predictive maintenance algorithms using historical production data from Baghdad-managed sites, focusing on reducing unplanned downtime.</w:t>
      </w:r>
    </w:p>
    <w:p>
      <w:pPr>
        <w:numPr>
          <w:ilvl w:val="0"/>
          <w:numId w:val="1002"/>
        </w:numPr>
        <w:pStyle w:val="Compact"/>
      </w:pPr>
      <w:r>
        <w:rPr>
          <w:bCs/>
          <w:b/>
        </w:rPr>
        <w:t xml:space="preserve">Phase 3: Implementation Pathway (Months 9-12):</w:t>
      </w:r>
      <w:r>
        <w:t xml:space="preserve"> </w:t>
      </w:r>
      <w:r>
        <w:t xml:space="preserve">Develop a pilot training module for Petroleum Engineers in Baghdad, tested at the Ministry’s technical academy. Quantify potential impact via simulation modeling (e.g., "Adopting this EOR method could increase recovery rates by 8-12% in Baghdad-operated fields").</w:t>
      </w:r>
    </w:p>
    <w:bookmarkEnd w:id="23"/>
    <w:bookmarkStart w:id="24" w:name="expected-outcomes-and-significance"/>
    <w:p>
      <w:pPr>
        <w:pStyle w:val="Heading2"/>
      </w:pPr>
      <w:r>
        <w:t xml:space="preserve">4. Expected Outcomes and Significance</w:t>
      </w:r>
    </w:p>
    <w:p>
      <w:pPr>
        <w:pStyle w:val="FirstParagraph"/>
      </w:pPr>
      <w:r>
        <w:t xml:space="preserve">This Research Proposal promises transformative outcomes directly benefiting the Petroleum Engineer profession and Iraq's economic trajectory:</w:t>
      </w:r>
    </w:p>
    <w:p>
      <w:pPr>
        <w:numPr>
          <w:ilvl w:val="0"/>
          <w:numId w:val="1003"/>
        </w:numPr>
        <w:pStyle w:val="Compact"/>
      </w:pPr>
      <w:r>
        <w:rPr>
          <w:bCs/>
          <w:b/>
        </w:rPr>
        <w:t xml:space="preserve">Enhanced Operational Efficiency:</w:t>
      </w:r>
      <w:r>
        <w:t xml:space="preserve"> </w:t>
      </w:r>
      <w:r>
        <w:t xml:space="preserve">The proposed technical frameworks could reduce production costs by 15-20% for Baghdad-based operators through optimized reservoir management, directly supporting Iraq’s goal to increase revenue without new field development.</w:t>
      </w:r>
    </w:p>
    <w:p>
      <w:pPr>
        <w:numPr>
          <w:ilvl w:val="0"/>
          <w:numId w:val="1003"/>
        </w:numPr>
        <w:pStyle w:val="Compact"/>
      </w:pPr>
      <w:r>
        <w:rPr>
          <w:bCs/>
          <w:b/>
        </w:rPr>
        <w:t xml:space="preserve">Workforce Empowerment:</w:t>
      </w:r>
      <w:r>
        <w:t xml:space="preserve"> </w:t>
      </w:r>
      <w:r>
        <w:t xml:space="preserve">A validated competency roadmap will equip the next generation of Petroleum Engineers in Baghdad with globally recognized skills, reducing reliance on expatriate engineers and fostering local technical leadership.</w:t>
      </w:r>
    </w:p>
    <w:p>
      <w:pPr>
        <w:numPr>
          <w:ilvl w:val="0"/>
          <w:numId w:val="1003"/>
        </w:numPr>
        <w:pStyle w:val="Compact"/>
      </w:pPr>
      <w:r>
        <w:rPr>
          <w:bCs/>
          <w:b/>
        </w:rPr>
        <w:t xml:space="preserve">Sustainability Impact:</w:t>
      </w:r>
      <w:r>
        <w:t xml:space="preserve"> </w:t>
      </w:r>
      <w:r>
        <w:t xml:space="preserve">By minimizing gas flaring through integrated engineering solutions (e.g., mobile gas processing units deployed by Baghdad-based teams), the project supports Iraq’s commitment to reduce emissions intensity by 25% by 2030.</w:t>
      </w:r>
    </w:p>
    <w:p>
      <w:pPr>
        <w:numPr>
          <w:ilvl w:val="0"/>
          <w:numId w:val="1003"/>
        </w:numPr>
        <w:pStyle w:val="Compact"/>
      </w:pPr>
      <w:r>
        <w:rPr>
          <w:bCs/>
          <w:b/>
        </w:rPr>
        <w:t xml:space="preserve">National Policy Influence:</w:t>
      </w:r>
      <w:r>
        <w:t xml:space="preserve"> </w:t>
      </w:r>
      <w:r>
        <w:t xml:space="preserve">Findings will be submitted to the Iraqi Ministry of Oil in Baghdad for integration into national technical guidelines, ensuring the Petroleum Engineer’s role is formally elevated within sector strategy.</w:t>
      </w:r>
    </w:p>
    <w:bookmarkEnd w:id="24"/>
    <w:bookmarkStart w:id="25" w:name="conclusion-the-path-forward-from-baghdad"/>
    <w:p>
      <w:pPr>
        <w:pStyle w:val="Heading2"/>
      </w:pPr>
      <w:r>
        <w:t xml:space="preserve">5. Conclusion: The Path Forward from Baghdad</w:t>
      </w:r>
    </w:p>
    <w:p>
      <w:pPr>
        <w:pStyle w:val="FirstParagraph"/>
      </w:pPr>
      <w:r>
        <w:t xml:space="preserve">The success of Iraq’s oil industry hinges on redefining the Petroleum Engineer’s role from a technical executor to a strategic innovator, centered in Baghdad. This Research Proposal provides the blueprint for that evolution. It moves beyond theoretical analysis to deliver tangible tools—geared specifically for Baghdad’s operational realities—that empower engineers to maximize resource value, minimize environmental harm, and drive national economic progress. By embedding this research within Iraq’s administrative heartland (Baghdad), we ensure solutions are not merely applicable but actively shaped by the very institutions that govern the sector. The proposed project is not merely an academic exercise; it is a vital investment in securing Iraq’s energy future through empowered Petroleum Engineers who understand both global best practices and Baghdad’s unique operational landscape. We seek funding to catalyze this critical transformation, ensuring that every barrel extracted contributes maximally to Iraq’s prosperity.</w:t>
      </w:r>
    </w:p>
    <w:bookmarkEnd w:id="25"/>
    <w:bookmarkStart w:id="26" w:name="references-illustrative"/>
    <w:p>
      <w:pPr>
        <w:pStyle w:val="Heading2"/>
      </w:pPr>
      <w:r>
        <w:t xml:space="preserve">6. References (Illustrative)</w:t>
      </w:r>
    </w:p>
    <w:p>
      <w:pPr>
        <w:numPr>
          <w:ilvl w:val="0"/>
          <w:numId w:val="1004"/>
        </w:numPr>
        <w:pStyle w:val="Compact"/>
      </w:pPr>
      <w:r>
        <w:t xml:space="preserve">Iraqi Ministry of Oil. (2023). *Annual Oil Production Report*. Baghdad: Ministry Publications.</w:t>
      </w:r>
    </w:p>
    <w:p>
      <w:pPr>
        <w:numPr>
          <w:ilvl w:val="0"/>
          <w:numId w:val="1004"/>
        </w:numPr>
        <w:pStyle w:val="Compact"/>
      </w:pPr>
      <w:r>
        <w:t xml:space="preserve">International Energy Agency (IEA). (2024). *Iraq Oil and Gas Outlook*. Paris: IEA.</w:t>
      </w:r>
    </w:p>
    <w:p>
      <w:pPr>
        <w:numPr>
          <w:ilvl w:val="0"/>
          <w:numId w:val="1004"/>
        </w:numPr>
        <w:pStyle w:val="Compact"/>
      </w:pPr>
      <w:r>
        <w:t xml:space="preserve">Al-Saadi, H., &amp; Hassan, A. (2023). "Workforce Development Challenges for Petroleum Engineers in Iraq." *Journal of Petroleum Science and Engineering*, 15(7), 412-428.</w:t>
      </w:r>
    </w:p>
    <w:p>
      <w:pPr>
        <w:numPr>
          <w:ilvl w:val="0"/>
          <w:numId w:val="1004"/>
        </w:numPr>
        <w:pStyle w:val="Compact"/>
      </w:pPr>
      <w:r>
        <w:t xml:space="preserve">United Nations Development Programme (UNDP). (2023). *Sustainable Oil Production Framework for Iraq*. Baghdad: UNDP Iraq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Iraq Baghdad</dc:title>
  <dc:creator/>
  <dc:language>en</dc:language>
  <cp:keywords/>
  <dcterms:created xsi:type="dcterms:W3CDTF">2025-12-10T10:43:54Z</dcterms:created>
  <dcterms:modified xsi:type="dcterms:W3CDTF">2025-12-10T10:43:54Z</dcterms:modified>
</cp:coreProperties>
</file>

<file path=docProps/custom.xml><?xml version="1.0" encoding="utf-8"?>
<Properties xmlns="http://schemas.openxmlformats.org/officeDocument/2006/custom-properties" xmlns:vt="http://schemas.openxmlformats.org/officeDocument/2006/docPropsVTypes"/>
</file>