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Through</w:t>
      </w:r>
      <w:r>
        <w:t xml:space="preserve"> </w:t>
      </w:r>
      <w:r>
        <w:t xml:space="preserve">Petroleum</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88d3a871b499460eb8ac5b62c0a5980a8d94e4"/>
    <w:p>
      <w:pPr>
        <w:pStyle w:val="Heading1"/>
      </w:pPr>
      <w:r>
        <w:t xml:space="preserve">Research Proposal: Reimagining Petroleum Engineering for Sustainable Energy Transitions in Israel Tel Aviv</w:t>
      </w:r>
    </w:p>
    <w:p>
      <w:pPr>
        <w:pStyle w:val="FirstParagraph"/>
      </w:pPr>
      <w:r>
        <w:rPr>
          <w:bCs/>
          <w:b/>
        </w:rPr>
        <w:t xml:space="preserve">Abstract:</w:t>
      </w:r>
      <w:r>
        <w:t xml:space="preserve"> </w:t>
      </w:r>
      <w:r>
        <w:t xml:space="preserve">This Research Proposal outlines a groundbreaking initiative to redefine the role of the</w:t>
      </w:r>
      <w:r>
        <w:t xml:space="preserve"> </w:t>
      </w:r>
      <w:r>
        <w:rPr>
          <w:iCs/>
          <w:i/>
        </w:rPr>
        <w:t xml:space="preserve">Petroleum Engineer</w:t>
      </w:r>
      <w:r>
        <w:t xml:space="preserve"> </w:t>
      </w:r>
      <w:r>
        <w:t xml:space="preserve">within Israel's evolving energy landscape. Focusing on Tel Aviv as a strategic hub, this project investigates how petroleum engineering expertise can be redirected toward sustainable energy systems—specifically natural gas utilization, carbon management, and hydrogen infrastructure—aligning with Israel's national energy strategy and global decarbonization commitments. The research will bridge technical knowledge with regional innovation ecosystems in</w:t>
      </w:r>
      <w:r>
        <w:t xml:space="preserve"> </w:t>
      </w:r>
      <w:r>
        <w:rPr>
          <w:iCs/>
          <w:i/>
        </w:rPr>
        <w:t xml:space="preserve">Israel Tel Aviv</w:t>
      </w:r>
      <w:r>
        <w:t xml:space="preserve">, establishing a new paradigm for the profession.</w:t>
      </w:r>
    </w:p>
    <w:bookmarkStart w:id="20" w:name="X7b8104ee70ce0291768b0ac01108dc67afa5bb0"/>
    <w:p>
      <w:pPr>
        <w:pStyle w:val="Heading2"/>
      </w:pPr>
      <w:r>
        <w:t xml:space="preserve">1. Introduction: The Context of Petroleum Engineering in Israel Tel Aviv</w:t>
      </w:r>
    </w:p>
    <w:p>
      <w:pPr>
        <w:pStyle w:val="FirstParagraph"/>
      </w:pPr>
      <w:r>
        <w:t xml:space="preserve">Israel, while historically not an oil-producing nation, has emerged as a significant natural gas producer since 2013 through fields like Tamar and Leviathan in the Levant Basin. This shift necessitates a strategic evolution for the</w:t>
      </w:r>
      <w:r>
        <w:t xml:space="preserve"> </w:t>
      </w:r>
      <w:r>
        <w:rPr>
          <w:iCs/>
          <w:i/>
        </w:rPr>
        <w:t xml:space="preserve">Petroleum Engineer</w:t>
      </w:r>
      <w:r>
        <w:t xml:space="preserve">, moving beyond conventional oil extraction toward integrated energy systems management. Tel Aviv, Israel's technological and economic capital, offers an unparalleled environment for this transition—home to world-class universities (Tel Aviv University, Technion), energy startups, and government agencies like the Israel Energy Initiative (IEI). This Research Proposal positions</w:t>
      </w:r>
      <w:r>
        <w:t xml:space="preserve"> </w:t>
      </w:r>
      <w:r>
        <w:rPr>
          <w:iCs/>
          <w:i/>
        </w:rPr>
        <w:t xml:space="preserve">Israel Tel Aviv</w:t>
      </w:r>
      <w:r>
        <w:t xml:space="preserve"> </w:t>
      </w:r>
      <w:r>
        <w:t xml:space="preserve">as the epicenter for redefining petroleum engineering in a low-carbon era.</w:t>
      </w:r>
    </w:p>
    <w:bookmarkEnd w:id="20"/>
    <w:bookmarkStart w:id="21" w:name="X4cf73a0aa008ae375167200232130dfb9b5e291"/>
    <w:p>
      <w:pPr>
        <w:pStyle w:val="Heading2"/>
      </w:pPr>
      <w:r>
        <w:t xml:space="preserve">2. Problem Statement: The Critical Gap in Petroleum Engineering Practice</w:t>
      </w:r>
    </w:p>
    <w:p>
      <w:pPr>
        <w:pStyle w:val="FirstParagraph"/>
      </w:pPr>
      <w:r>
        <w:t xml:space="preserve">The current global framework for the</w:t>
      </w:r>
      <w:r>
        <w:t xml:space="preserve"> </w:t>
      </w:r>
      <w:r>
        <w:rPr>
          <w:iCs/>
          <w:i/>
        </w:rPr>
        <w:t xml:space="preserve">Petroleum Engineer</w:t>
      </w:r>
      <w:r>
        <w:t xml:space="preserve"> </w:t>
      </w:r>
      <w:r>
        <w:t xml:space="preserve">remains heavily anchored in fossil fuel extraction, creating a misalignment with Israel's energy trajectory. As Israel prioritizes natural gas as a "bridge fuel" (complementing renewable energy) and explores green hydrogen production from existing infrastructure, there is an urgent need to adapt petroleum engineering skills toward sustainable applications. Without proactive research, the profession risks irrelevance in</w:t>
      </w:r>
      <w:r>
        <w:t xml:space="preserve"> </w:t>
      </w:r>
      <w:r>
        <w:rPr>
          <w:iCs/>
          <w:i/>
        </w:rPr>
        <w:t xml:space="preserve">Israel Tel Aviv</w:t>
      </w:r>
      <w:r>
        <w:t xml:space="preserve">'s rapidly diversifying energy sector. This gap impedes Israel's ability to optimize its gas resources for economic stability while advancing climate goals.</w:t>
      </w:r>
    </w:p>
    <w:bookmarkEnd w:id="21"/>
    <w:bookmarkStart w:id="22" w:name="research-objectives"/>
    <w:p>
      <w:pPr>
        <w:pStyle w:val="Heading2"/>
      </w:pPr>
      <w:r>
        <w:t xml:space="preserve">3. Research Objectives</w:t>
      </w:r>
    </w:p>
    <w:p>
      <w:pPr>
        <w:numPr>
          <w:ilvl w:val="0"/>
          <w:numId w:val="1001"/>
        </w:numPr>
        <w:pStyle w:val="Compact"/>
      </w:pPr>
      <w:r>
        <w:rPr>
          <w:bCs/>
          <w:b/>
        </w:rPr>
        <w:t xml:space="preserve">Reframe the Petroleum Engineer Role:</w:t>
      </w:r>
      <w:r>
        <w:t xml:space="preserve"> </w:t>
      </w:r>
      <w:r>
        <w:t xml:space="preserve">Develop a new competency framework for petroleum engineers focusing on natural gas systems, carbon capture utilization and storage (CCUS), and hydrogen infrastructure integration.</w:t>
      </w:r>
    </w:p>
    <w:p>
      <w:pPr>
        <w:numPr>
          <w:ilvl w:val="0"/>
          <w:numId w:val="1001"/>
        </w:numPr>
        <w:pStyle w:val="Compact"/>
      </w:pPr>
      <w:r>
        <w:rPr>
          <w:bCs/>
          <w:b/>
        </w:rPr>
        <w:t xml:space="preserve">Optimize Regional Gas Utilization:</w:t>
      </w:r>
      <w:r>
        <w:t xml:space="preserve"> </w:t>
      </w:r>
      <w:r>
        <w:t xml:space="preserve">Analyze technical and economic pathways for maximizing the value of Israel's offshore gas reserves while minimizing environmental impact, specifically within the context of Tel Aviv-based energy planning.</w:t>
      </w:r>
    </w:p>
    <w:p>
      <w:pPr>
        <w:numPr>
          <w:ilvl w:val="0"/>
          <w:numId w:val="1001"/>
        </w:numPr>
        <w:pStyle w:val="Compact"/>
      </w:pPr>
      <w:r>
        <w:rPr>
          <w:bCs/>
          <w:b/>
        </w:rPr>
        <w:t xml:space="preserve">Build a Sustainable Skills Ecosystem:</w:t>
      </w:r>
      <w:r>
        <w:t xml:space="preserve"> </w:t>
      </w:r>
      <w:r>
        <w:t xml:space="preserve">Propose a collaborative model between academia (Tel Aviv University), industry (Noble Energy, I.D. Group), and government to reskill petroleum engineers for next-generation energy roles in</w:t>
      </w:r>
      <w:r>
        <w:t xml:space="preserve"> </w:t>
      </w:r>
      <w:r>
        <w:rPr>
          <w:iCs/>
          <w:i/>
        </w:rPr>
        <w:t xml:space="preserve">Israel Tel Aviv</w:t>
      </w:r>
      <w:r>
        <w:t xml:space="preserve">.</w:t>
      </w:r>
    </w:p>
    <w:p>
      <w:pPr>
        <w:numPr>
          <w:ilvl w:val="0"/>
          <w:numId w:val="1001"/>
        </w:numPr>
        <w:pStyle w:val="Compact"/>
      </w:pPr>
      <w:r>
        <w:rPr>
          <w:bCs/>
          <w:b/>
        </w:rPr>
        <w:t xml:space="preserve">Create Policy-Ready Solutions:</w:t>
      </w:r>
      <w:r>
        <w:t xml:space="preserve"> </w:t>
      </w:r>
      <w:r>
        <w:t xml:space="preserve">Deliver actionable recommendations for Israel's Ministry of Energy on leveraging petroleum engineering expertise for national decarbonization targets by 2050.</w:t>
      </w:r>
    </w:p>
    <w:bookmarkEnd w:id="22"/>
    <w:bookmarkStart w:id="23" w:name="X3ee1bb0a39ae73574e6088334430c74650dcae8"/>
    <w:p>
      <w:pPr>
        <w:pStyle w:val="Heading2"/>
      </w:pPr>
      <w:r>
        <w:t xml:space="preserve">4. Methodology: A Tel Aviv-Centric Research Approach</w:t>
      </w:r>
    </w:p>
    <w:p>
      <w:pPr>
        <w:pStyle w:val="FirstParagraph"/>
      </w:pPr>
      <w:r>
        <w:t xml:space="preserve">This project employs a mixed-methods design centered in</w:t>
      </w:r>
      <w:r>
        <w:t xml:space="preserve"> </w:t>
      </w:r>
      <w:r>
        <w:rPr>
          <w:iCs/>
          <w:i/>
        </w:rPr>
        <w:t xml:space="preserve">Israel Tel Aviv</w:t>
      </w:r>
      <w:r>
        <w:t xml:space="preserve">:</w:t>
      </w:r>
    </w:p>
    <w:p>
      <w:pPr>
        <w:numPr>
          <w:ilvl w:val="0"/>
          <w:numId w:val="1002"/>
        </w:numPr>
        <w:pStyle w:val="Compact"/>
      </w:pPr>
      <w:r>
        <w:rPr>
          <w:bCs/>
          <w:b/>
        </w:rPr>
        <w:t xml:space="preserve">Case Studies:</w:t>
      </w:r>
      <w:r>
        <w:t xml:space="preserve"> </w:t>
      </w:r>
      <w:r>
        <w:t xml:space="preserve">Analyze operational data from Israel's Leviathan gas field and its connection to the national grid, focusing on engineering challenges in offshore-to-onshore infrastructure.</w:t>
      </w:r>
    </w:p>
    <w:p>
      <w:pPr>
        <w:numPr>
          <w:ilvl w:val="0"/>
          <w:numId w:val="1002"/>
        </w:numPr>
        <w:pStyle w:val="Compact"/>
      </w:pPr>
      <w:r>
        <w:rPr>
          <w:bCs/>
          <w:b/>
        </w:rPr>
        <w:t xml:space="preserve">Stakeholder Co-Creation:</w:t>
      </w:r>
      <w:r>
        <w:t xml:space="preserve"> </w:t>
      </w:r>
      <w:r>
        <w:t xml:space="preserve">Workshops with petroleum engineers (from companies like Delek Drilling), Tel Aviv University researchers, and IEI officials to identify skill gaps and opportunities.</w:t>
      </w:r>
    </w:p>
    <w:p>
      <w:pPr>
        <w:numPr>
          <w:ilvl w:val="0"/>
          <w:numId w:val="1002"/>
        </w:numPr>
        <w:pStyle w:val="Compact"/>
      </w:pPr>
      <w:r>
        <w:rPr>
          <w:bCs/>
          <w:b/>
        </w:rPr>
        <w:t xml:space="preserve">Modeling &amp; Simulation:</w:t>
      </w:r>
      <w:r>
        <w:t xml:space="preserve"> </w:t>
      </w:r>
      <w:r>
        <w:t xml:space="preserve">Develop techno-economic models for repurposing oil-field infrastructure (e.g., platforms, pipelines) for CCUS or hydrogen transport in the Eastern Mediterranean context.</w:t>
      </w:r>
    </w:p>
    <w:p>
      <w:pPr>
        <w:numPr>
          <w:ilvl w:val="0"/>
          <w:numId w:val="1002"/>
        </w:numPr>
        <w:pStyle w:val="Compact"/>
      </w:pPr>
      <w:r>
        <w:rPr>
          <w:bCs/>
          <w:b/>
        </w:rPr>
        <w:t xml:space="preserve">Policy Analysis:</w:t>
      </w:r>
      <w:r>
        <w:t xml:space="preserve"> </w:t>
      </w:r>
      <w:r>
        <w:t xml:space="preserve">Review EU energy directives and regional agreements (e.g., Egypt-Israel gas pipeline) to align Israeli practices with international standards.</w:t>
      </w:r>
    </w:p>
    <w:bookmarkEnd w:id="23"/>
    <w:bookmarkStart w:id="24" w:name="expected-outcomes-impact"/>
    <w:p>
      <w:pPr>
        <w:pStyle w:val="Heading2"/>
      </w:pPr>
      <w:r>
        <w:t xml:space="preserve">5. Expected Outcomes &amp; Impact</w:t>
      </w:r>
    </w:p>
    <w:p>
      <w:pPr>
        <w:pStyle w:val="FirstParagraph"/>
      </w:pPr>
      <w:r>
        <w:t xml:space="preserve">This Research Proposal anticipates transformative outcomes for the</w:t>
      </w:r>
      <w:r>
        <w:t xml:space="preserve"> </w:t>
      </w:r>
      <w:r>
        <w:rPr>
          <w:iCs/>
          <w:i/>
        </w:rPr>
        <w:t xml:space="preserve">Petroleum Engineer</w:t>
      </w:r>
      <w:r>
        <w:t xml:space="preserve"> </w:t>
      </w:r>
      <w:r>
        <w:t xml:space="preserve">profession in</w:t>
      </w:r>
      <w:r>
        <w:t xml:space="preserve"> </w:t>
      </w:r>
      <w:r>
        <w:rPr>
          <w:iCs/>
          <w:i/>
        </w:rPr>
        <w:t xml:space="preserve">Israel Tel Aviv</w:t>
      </w:r>
      <w:r>
        <w:t xml:space="preserve">:</w:t>
      </w:r>
    </w:p>
    <w:p>
      <w:pPr>
        <w:numPr>
          <w:ilvl w:val="0"/>
          <w:numId w:val="1003"/>
        </w:numPr>
        <w:pStyle w:val="Compact"/>
      </w:pPr>
      <w:r>
        <w:rPr>
          <w:bCs/>
          <w:b/>
        </w:rPr>
        <w:t xml:space="preserve">New Career Pathways:</w:t>
      </w:r>
      <w:r>
        <w:t xml:space="preserve"> </w:t>
      </w:r>
      <w:r>
        <w:t xml:space="preserve">A validated reskilling curriculum for petroleum engineers transitioning to gas optimization, carbon management, and hydrogen systems—addressing Israel's projected 20% demand for energy-sector professionals by 2030.</w:t>
      </w:r>
    </w:p>
    <w:p>
      <w:pPr>
        <w:numPr>
          <w:ilvl w:val="0"/>
          <w:numId w:val="1003"/>
        </w:numPr>
        <w:pStyle w:val="Compact"/>
      </w:pPr>
      <w:r>
        <w:rPr>
          <w:bCs/>
          <w:b/>
        </w:rPr>
        <w:t xml:space="preserve">Economic Value:</w:t>
      </w:r>
      <w:r>
        <w:t xml:space="preserve"> </w:t>
      </w:r>
      <w:r>
        <w:t xml:space="preserve">Quantifiable recommendations to extend the productive life of Israeli gas infrastructure by 15-20 years while reducing emissions, securing $5B+ in potential revenue through optimized resource use.</w:t>
      </w:r>
    </w:p>
    <w:p>
      <w:pPr>
        <w:numPr>
          <w:ilvl w:val="0"/>
          <w:numId w:val="1003"/>
        </w:numPr>
        <w:pStyle w:val="Compact"/>
      </w:pPr>
      <w:r>
        <w:rPr>
          <w:bCs/>
          <w:b/>
        </w:rPr>
        <w:t xml:space="preserve">Global Leadership:</w:t>
      </w:r>
      <w:r>
        <w:t xml:space="preserve"> </w:t>
      </w:r>
      <w:r>
        <w:t xml:space="preserve">Position Tel Aviv as a model for other gas-dependent economies (e.g., Cyprus, Greece) seeking to align petroleum engineering with climate action—a unique value proposition for</w:t>
      </w:r>
      <w:r>
        <w:t xml:space="preserve"> </w:t>
      </w:r>
      <w:r>
        <w:rPr>
          <w:iCs/>
          <w:i/>
        </w:rPr>
        <w:t xml:space="preserve">Israel Tel Aviv</w:t>
      </w:r>
      <w:r>
        <w:t xml:space="preserve">'s international reputation.</w:t>
      </w:r>
    </w:p>
    <w:p>
      <w:pPr>
        <w:numPr>
          <w:ilvl w:val="0"/>
          <w:numId w:val="1003"/>
        </w:numPr>
        <w:pStyle w:val="Compact"/>
      </w:pPr>
      <w:r>
        <w:rPr>
          <w:bCs/>
          <w:b/>
        </w:rPr>
        <w:t xml:space="preserve">Academic Integration:</w:t>
      </w:r>
      <w:r>
        <w:t xml:space="preserve"> </w:t>
      </w:r>
      <w:r>
        <w:t xml:space="preserve">A joint industry-academia center at Tel Aviv University dedicated to sustainable energy systems, attracting global talent and funding.</w:t>
      </w:r>
    </w:p>
    <w:bookmarkEnd w:id="24"/>
    <w:bookmarkStart w:id="25" w:name="Xa7974a52ada10823ed1845999e9f30fff9a5335"/>
    <w:p>
      <w:pPr>
        <w:pStyle w:val="Heading2"/>
      </w:pPr>
      <w:r>
        <w:t xml:space="preserve">6. Significance: Why This Research is Urgent for Israel Tel Aviv</w:t>
      </w:r>
    </w:p>
    <w:p>
      <w:pPr>
        <w:pStyle w:val="FirstParagraph"/>
      </w:pPr>
      <w:r>
        <w:t xml:space="preserve">Israel's 2050 Climate Law mandates net-zero emissions, making the adaptation of petroleum engineering critical to avoid stranded assets in gas infrastructure. The research directly supports key national initiatives: the Israel Energy Policy (2019), which emphasizes "natural gas as a transition fuel," and the National Hydrogen Strategy (2023). Moreover, Tel Aviv's status as Israel's innovation capital provides unmatched access to venture capital, tech talent, and policy networks. This project will not merely study petroleum engineering—it will catalyze its evolution into a cornerstone of Israel's sustainable energy leadership.</w:t>
      </w:r>
    </w:p>
    <w:bookmarkEnd w:id="25"/>
    <w:bookmarkStart w:id="26" w:name="X781934be76ab7f7ea4a460ea1f82d74deebc051"/>
    <w:p>
      <w:pPr>
        <w:pStyle w:val="Heading2"/>
      </w:pPr>
      <w:r>
        <w:t xml:space="preserve">7. Conclusion: A Forward-Looking Research Proposal for the Petroleum Engineer</w:t>
      </w:r>
    </w:p>
    <w:p>
      <w:pPr>
        <w:pStyle w:val="FirstParagraph"/>
      </w:pPr>
      <w:r>
        <w:t xml:space="preserve">This Research Proposal challenges the outdated notion that petroleum engineering is solely tied to oil. In</w:t>
      </w:r>
      <w:r>
        <w:t xml:space="preserve"> </w:t>
      </w:r>
      <w:r>
        <w:rPr>
          <w:iCs/>
          <w:i/>
        </w:rPr>
        <w:t xml:space="preserve">Israel Tel Aviv</w:t>
      </w:r>
      <w:r>
        <w:t xml:space="preserve">, it advocates for a proactive reinvention of the profession to serve Israel's energy transition with technical precision and strategic foresight. By leveraging Tel Aviv’s ecosystem, this project will empower the next generation of</w:t>
      </w:r>
      <w:r>
        <w:t xml:space="preserve"> </w:t>
      </w:r>
      <w:r>
        <w:rPr>
          <w:iCs/>
          <w:i/>
        </w:rPr>
        <w:t xml:space="preserve">Petroleum Engineer</w:t>
      </w:r>
      <w:r>
        <w:t xml:space="preserve"> </w:t>
      </w:r>
      <w:r>
        <w:t xml:space="preserve">professionals as sustainability architects, ensuring Israel capitalizes on its natural gas assets while accelerating toward a net-zero future. The findings will provide a replicable blueprint for global energy transitions, cementing</w:t>
      </w:r>
      <w:r>
        <w:t xml:space="preserve"> </w:t>
      </w:r>
      <w:r>
        <w:rPr>
          <w:iCs/>
          <w:i/>
        </w:rPr>
        <w:t xml:space="preserve">Israel Tel Aviv</w:t>
      </w:r>
      <w:r>
        <w:t xml:space="preserve">'s role at the vanguard of 21st-century energy innovation.</w:t>
      </w:r>
    </w:p>
    <w:p>
      <w:pPr>
        <w:pStyle w:val="BodyText"/>
      </w:pPr>
      <w:r>
        <w:rPr>
          <w:bCs/>
          <w:b/>
        </w:rPr>
        <w:t xml:space="preserve">Total 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Through Petroleum Engineering Innovation in Israel Tel Aviv</dc:title>
  <dc:creator/>
  <dc:language>en</dc:language>
  <cp:keywords/>
  <dcterms:created xsi:type="dcterms:W3CDTF">2025-12-12T06:51:38Z</dcterms:created>
  <dcterms:modified xsi:type="dcterms:W3CDTF">2025-12-12T06:51:38Z</dcterms:modified>
</cp:coreProperties>
</file>

<file path=docProps/custom.xml><?xml version="1.0" encoding="utf-8"?>
<Properties xmlns="http://schemas.openxmlformats.org/officeDocument/2006/custom-properties" xmlns:vt="http://schemas.openxmlformats.org/officeDocument/2006/docPropsVTypes"/>
</file>