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Transition</w:t>
      </w:r>
      <w:r>
        <w:t xml:space="preserve"> </w:t>
      </w:r>
      <w:r>
        <w:t xml:space="preserve">through</w:t>
      </w:r>
      <w:r>
        <w:t xml:space="preserve"> </w:t>
      </w:r>
      <w:r>
        <w:t xml:space="preserve">Petroleum</w:t>
      </w:r>
      <w:r>
        <w:t xml:space="preserve"> </w:t>
      </w:r>
      <w:r>
        <w:t xml:space="preserve">Engineer</w:t>
      </w:r>
      <w:r>
        <w:t xml:space="preserve"> </w:t>
      </w:r>
      <w:r>
        <w:t xml:space="preserve">Expertise</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8" w:name="X4fefd9c45a4198958de89226da4eeee0f074125"/>
    <w:p>
      <w:pPr>
        <w:pStyle w:val="Heading1"/>
      </w:pPr>
      <w:r>
        <w:t xml:space="preserve">Research Proposal: Repurposing Petroleum Engineering Expertise for a Sustainable Energy Future in the Netherlands Amsterdam Region</w:t>
      </w:r>
    </w:p>
    <w:bookmarkStart w:id="20" w:name="abstract"/>
    <w:p>
      <w:pPr>
        <w:pStyle w:val="Heading2"/>
      </w:pPr>
      <w:r>
        <w:t xml:space="preserve">Abstract</w:t>
      </w:r>
    </w:p>
    <w:p>
      <w:pPr>
        <w:pStyle w:val="FirstParagraph"/>
      </w:pPr>
      <w:r>
        <w:t xml:space="preserve">This research proposal outlines a critical investigation into the strategic adaptation of traditional petroleum engineering skills within the context of the Netherlands' ambitious energy transition. Focusing specifically on Amsterdam as a dynamic hub for sustainable innovation, this study addresses how experienced Petroleum Engineers can pivot their technical competencies to accelerate carbon-neutral solutions. With the Dutch government committed to phasing out natural gas extraction by 2030 and achieving climate neutrality by 2050, this research identifies an urgent need for re-skilling the existing petroleum engineering workforce. The proposed study will develop a validated framework for transitioning Petroleum Engineer capabilities into emerging fields like geothermal energy development, carbon capture and storage (CCS), and offshore wind infrastructure—directly supporting Amsterdam's role as a European leader in sustainable urban energy systems.</w:t>
      </w:r>
    </w:p>
    <w:bookmarkEnd w:id="20"/>
    <w:bookmarkStart w:id="21" w:name="Xb9805b3905c066e7838ffb489e07cdd2b9ff0b5"/>
    <w:p>
      <w:pPr>
        <w:pStyle w:val="Heading2"/>
      </w:pPr>
      <w:r>
        <w:t xml:space="preserve">1. Introduction: The Evolving Role of the Petroleum Engineer in the Netherlands</w:t>
      </w:r>
    </w:p>
    <w:p>
      <w:pPr>
        <w:pStyle w:val="FirstParagraph"/>
      </w:pPr>
      <w:r>
        <w:t xml:space="preserve">The Netherlands has long been a significant player in global hydrocarbon production, anchored by the massive Groningen gas field and extensive infrastructure network. However, the nation's commitment to sustainability, formalized through its Climate Agreement 2019 and National Energy Strategy 2050, necessitates a profound shift away from fossil fuels. Amsterdam—a city renowned for its progressive environmental policies (e.g., Amsterdam Smart City initiative), world-class research institutions like TU Delft, and the headquarters of major energy firms such as Shell—stands at the forefront of this transition. This research directly confronts a critical gap: how can highly skilled Petroleum Engineers, whose expertise in subsurface characterization, reservoir modeling, and complex project management is uniquely valuable in new energy contexts? The Netherlands Amsterdam region provides an ideal living laboratory for this transformation due to its concentration of academic resources, industry partners (including Royal Dutch Shell's R&amp;D center near Amsterdam), and municipal energy initiatives.</w:t>
      </w:r>
    </w:p>
    <w:bookmarkEnd w:id="21"/>
    <w:bookmarkStart w:id="22" w:name="X8b846d852974a3da0273688649f869310dc9791"/>
    <w:p>
      <w:pPr>
        <w:pStyle w:val="Heading2"/>
      </w:pPr>
      <w:r>
        <w:t xml:space="preserve">2. Problem Statement: The Urgency of Workforce Transition</w:t>
      </w:r>
    </w:p>
    <w:p>
      <w:pPr>
        <w:pStyle w:val="FirstParagraph"/>
      </w:pPr>
      <w:r>
        <w:t xml:space="preserve">The impending closure of the Groningen gas field by 2030, coupled with the Netherlands' target to reduce greenhouse gas emissions by 95% by 2050 (compared to 1990), creates significant workforce disruption. Over 8,000 employees are directly or indirectly linked to the Dutch oil and gas sector. Without a clear pathway for these Petroleum Engineers, the Netherlands risks losing irreplaceable technical knowledge and facing a critical skills shortage in emerging green technologies. Current retraining programs are fragmented and lack specific integration of petroleum engineering competencies into new energy systems like deep geothermal projects (e.g., ongoing trials in Amsterdam's city center) or CCS infrastructure utilizing depleted reservoirs. This research directly addresses the absence of a structured, evidence-based methodology for transitioning Petroleum Engineer expertise toward sustainable energy solutions within the Netherlands Amsterdam context.</w:t>
      </w:r>
    </w:p>
    <w:bookmarkEnd w:id="22"/>
    <w:bookmarkStart w:id="23" w:name="research-objectives"/>
    <w:p>
      <w:pPr>
        <w:pStyle w:val="Heading2"/>
      </w:pPr>
      <w:r>
        <w:t xml:space="preserve">3. Research Objectives</w:t>
      </w:r>
    </w:p>
    <w:p>
      <w:pPr>
        <w:numPr>
          <w:ilvl w:val="0"/>
          <w:numId w:val="1001"/>
        </w:numPr>
        <w:pStyle w:val="Compact"/>
      </w:pPr>
      <w:r>
        <w:t xml:space="preserve">To systematically map core technical competencies of Petroleum Engineers (e.g., reservoir simulation, wellbore engineering, risk analysis) and identify their direct applicability to geothermal energy development, CCS deployment, and offshore renewable infrastructure maintenance within the Netherlands.</w:t>
      </w:r>
    </w:p>
    <w:p>
      <w:pPr>
        <w:numPr>
          <w:ilvl w:val="0"/>
          <w:numId w:val="1001"/>
        </w:numPr>
        <w:pStyle w:val="Compact"/>
      </w:pPr>
      <w:r>
        <w:t xml:space="preserve">To develop and validate a comprehensive Transition Framework specifically tailored for the Amsterdam region's energy ecosystem. This framework will include: a skill-gap analysis tool; modular retraining pathways; industry-academia partnership models (leveraging TU Delft, TNO, and Amsterdam municipalities); and economic viability assessment for deploying Petroleum Engineer talent in new roles.</w:t>
      </w:r>
    </w:p>
    <w:p>
      <w:pPr>
        <w:numPr>
          <w:ilvl w:val="0"/>
          <w:numId w:val="1001"/>
        </w:numPr>
        <w:pStyle w:val="Compact"/>
      </w:pPr>
      <w:r>
        <w:t xml:space="preserve">To co-design pilot projects with key stakeholders (e.g., Amsterdam Climate Fund, Shell Netherlands R&amp;D, Geothermal Energy Association) to test the framework's effectiveness in real-world settings within the municipality of Amsterdam.</w:t>
      </w:r>
    </w:p>
    <w:p>
      <w:pPr>
        <w:numPr>
          <w:ilvl w:val="0"/>
          <w:numId w:val="1001"/>
        </w:numPr>
        <w:pStyle w:val="Compact"/>
      </w:pPr>
      <w:r>
        <w:t xml:space="preserve">To establish a benchmark for how Petroleum Engineer expertise can be leveraged as a strategic asset for the Netherlands' energy transition roadmap, positioning Amsterdam as a global model.</w:t>
      </w:r>
    </w:p>
    <w:bookmarkEnd w:id="23"/>
    <w:bookmarkStart w:id="24" w:name="X34b25fd2ae6509b0f07de04096e70f0cc3c2dc6"/>
    <w:p>
      <w:pPr>
        <w:pStyle w:val="Heading2"/>
      </w:pPr>
      <w:r>
        <w:t xml:space="preserve">4. Methodology: A Collaborative, Action-Oriented Approach</w:t>
      </w:r>
    </w:p>
    <w:p>
      <w:pPr>
        <w:pStyle w:val="FirstParagraph"/>
      </w:pPr>
      <w:r>
        <w:t xml:space="preserve">This multi-phase research will employ mixed-methods grounded in the Dutch "Living Lab" concept, centered in Amsterdam:</w:t>
      </w:r>
    </w:p>
    <w:p>
      <w:pPr>
        <w:numPr>
          <w:ilvl w:val="0"/>
          <w:numId w:val="1002"/>
        </w:numPr>
        <w:pStyle w:val="Compact"/>
      </w:pPr>
      <w:r>
        <w:rPr>
          <w:bCs/>
          <w:b/>
        </w:rPr>
        <w:t xml:space="preserve">Phase 1 (Literature &amp; Stakeholder Analysis):</w:t>
      </w:r>
      <w:r>
        <w:t xml:space="preserve"> </w:t>
      </w:r>
      <w:r>
        <w:t xml:space="preserve">Systematic review of global transition case studies and extensive interviews with 30+ Petroleum Engineers currently employed in the Netherlands' oil/gas sector (with a focus on those based near Amsterdam), alongside energy policymakers (Dutch Ministry of Economic Affairs &amp; Climate Policy), industry leaders, and academic experts from TU Delft's Energy Research Institute.</w:t>
      </w:r>
    </w:p>
    <w:p>
      <w:pPr>
        <w:numPr>
          <w:ilvl w:val="0"/>
          <w:numId w:val="1002"/>
        </w:numPr>
        <w:pStyle w:val="Compact"/>
      </w:pPr>
      <w:r>
        <w:rPr>
          <w:bCs/>
          <w:b/>
        </w:rPr>
        <w:t xml:space="preserve">Phase 2 (Framework Development &amp; Validation):</w:t>
      </w:r>
      <w:r>
        <w:t xml:space="preserve"> </w:t>
      </w:r>
      <w:r>
        <w:t xml:space="preserve">Co-creation workshops with stakeholders to design the Transition Framework. Quantitative analysis using data from the Netherlands Energy Research Foundation (ECN) on skill demand in geothermal/CCS sectors. Simulation modeling of workforce transition scenarios specific to Amsterdam's energy grid needs.</w:t>
      </w:r>
    </w:p>
    <w:p>
      <w:pPr>
        <w:numPr>
          <w:ilvl w:val="0"/>
          <w:numId w:val="1002"/>
        </w:numPr>
        <w:pStyle w:val="Compact"/>
      </w:pPr>
      <w:r>
        <w:rPr>
          <w:bCs/>
          <w:b/>
        </w:rPr>
        <w:t xml:space="preserve">Phase 3 (Pilot Implementation &amp; Evaluation):</w:t>
      </w:r>
      <w:r>
        <w:t xml:space="preserve"> </w:t>
      </w:r>
      <w:r>
        <w:t xml:space="preserve">Collaborate with Amsterdam municipality and Shell on a pilot project integrating Petroleum Engineers into the planning phase of a new deep geothermal district heating system in the IJburg district. Track outcomes using KPIs like time-to-competency, cost-effectiveness, and project success metrics compared to traditional engineering teams.</w:t>
      </w:r>
    </w:p>
    <w:p>
      <w:pPr>
        <w:numPr>
          <w:ilvl w:val="0"/>
          <w:numId w:val="1002"/>
        </w:numPr>
        <w:pStyle w:val="Compact"/>
      </w:pPr>
      <w:r>
        <w:rPr>
          <w:bCs/>
          <w:b/>
        </w:rPr>
        <w:t xml:space="preserve">Data Analysis:</w:t>
      </w:r>
      <w:r>
        <w:t xml:space="preserve"> </w:t>
      </w:r>
      <w:r>
        <w:t xml:space="preserve">Qualitative thematic analysis of interviews; quantitative statistical modeling for skill transfer efficiency; economic impact assessment via input-output modeling specific to the Amsterdam region's economy.</w:t>
      </w:r>
    </w:p>
    <w:bookmarkEnd w:id="24"/>
    <w:bookmarkStart w:id="25" w:name="expected-significance-and-contribution"/>
    <w:p>
      <w:pPr>
        <w:pStyle w:val="Heading2"/>
      </w:pPr>
      <w:r>
        <w:t xml:space="preserve">5. Expected Significance and Contribution</w:t>
      </w:r>
    </w:p>
    <w:p>
      <w:pPr>
        <w:pStyle w:val="FirstParagraph"/>
      </w:pPr>
      <w:r>
        <w:t xml:space="preserve">This research delivers immediate, high-impact value for the Netherlands and Amsterdam:</w:t>
      </w:r>
    </w:p>
    <w:p>
      <w:pPr>
        <w:numPr>
          <w:ilvl w:val="0"/>
          <w:numId w:val="1003"/>
        </w:numPr>
        <w:pStyle w:val="Compact"/>
      </w:pPr>
      <w:r>
        <w:rPr>
          <w:bCs/>
          <w:b/>
        </w:rPr>
        <w:t xml:space="preserve">Workforce Security:</w:t>
      </w:r>
      <w:r>
        <w:t xml:space="preserve"> </w:t>
      </w:r>
      <w:r>
        <w:t xml:space="preserve">Provides a scalable model to retain and repurpose 5,000+ Petroleum Engineers in the Netherlands, preventing skills loss during transition.</w:t>
      </w:r>
    </w:p>
    <w:p>
      <w:pPr>
        <w:numPr>
          <w:ilvl w:val="0"/>
          <w:numId w:val="1003"/>
        </w:numPr>
        <w:pStyle w:val="Compact"/>
      </w:pPr>
      <w:r>
        <w:rPr>
          <w:bCs/>
          <w:b/>
        </w:rPr>
        <w:t xml:space="preserve">Accelerated Energy Transition:</w:t>
      </w:r>
      <w:r>
        <w:t xml:space="preserve"> </w:t>
      </w:r>
      <w:r>
        <w:t xml:space="preserve">Directly addresses bottlenecks in scaling geothermal energy (critical for Amsterdam's 2035 fossil fuel phase-out goal) and CCS deployment by utilizing proven petroleum engineering methodologies for new applications.</w:t>
      </w:r>
    </w:p>
    <w:p>
      <w:pPr>
        <w:numPr>
          <w:ilvl w:val="0"/>
          <w:numId w:val="1003"/>
        </w:numPr>
        <w:pStyle w:val="Compact"/>
      </w:pPr>
      <w:r>
        <w:rPr>
          <w:bCs/>
          <w:b/>
        </w:rPr>
        <w:t xml:space="preserve">Amsterdam as a Global Innovation Hub:</w:t>
      </w:r>
      <w:r>
        <w:t xml:space="preserve"> </w:t>
      </w:r>
      <w:r>
        <w:t xml:space="preserve">Positions Amsterdam not just as a city transitioning, but as the epicenter of how to strategically manage workforce transition in the energy sector. The validated Transition Framework becomes an exportable asset for other regions (e.g., UK North Sea, Gulf states).</w:t>
      </w:r>
    </w:p>
    <w:p>
      <w:pPr>
        <w:numPr>
          <w:ilvl w:val="0"/>
          <w:numId w:val="1003"/>
        </w:numPr>
        <w:pStyle w:val="Compact"/>
      </w:pPr>
      <w:r>
        <w:rPr>
          <w:bCs/>
          <w:b/>
        </w:rPr>
        <w:t xml:space="preserve">Academic &amp; Policy Impact:</w:t>
      </w:r>
      <w:r>
        <w:t xml:space="preserve"> </w:t>
      </w:r>
      <w:r>
        <w:t xml:space="preserve">Generates actionable evidence for Dutch government policy (e.g., Energy Agreement 2030 revisions), informs TU Delft's curriculum development, and establishes Amsterdam as a research nexus for the future of energy engineering.</w:t>
      </w:r>
    </w:p>
    <w:bookmarkEnd w:id="25"/>
    <w:bookmarkStart w:id="26" w:name="conclusion"/>
    <w:p>
      <w:pPr>
        <w:pStyle w:val="Heading2"/>
      </w:pPr>
      <w:r>
        <w:t xml:space="preserve">6. Conclusion</w:t>
      </w:r>
    </w:p>
    <w:p>
      <w:pPr>
        <w:pStyle w:val="FirstParagraph"/>
      </w:pPr>
      <w:r>
        <w:t xml:space="preserve">The Netherlands' energy transition is not merely an environmental imperative but an economic and social one requiring strategic human capital management. The role of the Petroleum Engineer, far from becoming obsolete, is poised to become pivotal in securing a sustainable future for Amsterdam and the nation. This research proposal provides a rigorous, actionable blueprint for harnessing this expertise within the unique context of Netherlands Amsterdam—a city embodying innovation, policy leadership, and academic excellence. By proactively transforming Petroleum Engineer capabilities into engines of renewable energy deployment and carbon management, the Netherlands can lead in demonstrating that a just energy transition is not only possible but economically advantageous. The successful implementation of this research will cement Amsterdam's reputation as the global capital for forward-thinking energy workforce transformation.</w:t>
      </w:r>
    </w:p>
    <w:bookmarkEnd w:id="26"/>
    <w:bookmarkStart w:id="27" w:name="references-illustrative"/>
    <w:p>
      <w:pPr>
        <w:pStyle w:val="Heading2"/>
      </w:pPr>
      <w:r>
        <w:t xml:space="preserve">7. References (Illustrative)</w:t>
      </w:r>
    </w:p>
    <w:p>
      <w:pPr>
        <w:numPr>
          <w:ilvl w:val="0"/>
          <w:numId w:val="1004"/>
        </w:numPr>
        <w:pStyle w:val="Compact"/>
      </w:pPr>
      <w:r>
        <w:t xml:space="preserve">Dutch Ministry of Economic Affairs and Climate Policy. (2019). *The Netherlands Climate Agreement*. The Hague.</w:t>
      </w:r>
    </w:p>
    <w:p>
      <w:pPr>
        <w:numPr>
          <w:ilvl w:val="0"/>
          <w:numId w:val="1004"/>
        </w:numPr>
        <w:pStyle w:val="Compact"/>
      </w:pPr>
      <w:r>
        <w:t xml:space="preserve">TU Delft. (2023). *Energy Research Institute: Geothermal Energy in Urban Settings*. https://www.tudelft.nl/en/</w:t>
      </w:r>
    </w:p>
    <w:p>
      <w:pPr>
        <w:numPr>
          <w:ilvl w:val="0"/>
          <w:numId w:val="1004"/>
        </w:numPr>
        <w:pStyle w:val="Compact"/>
      </w:pPr>
      <w:r>
        <w:t xml:space="preserve">Shell Netherlands. (2023). *Sustainability Report 2023: Pathways to Net Zero*. Amsterdam.</w:t>
      </w:r>
    </w:p>
    <w:p>
      <w:pPr>
        <w:numPr>
          <w:ilvl w:val="0"/>
          <w:numId w:val="1004"/>
        </w:numPr>
        <w:pStyle w:val="Compact"/>
      </w:pPr>
      <w:r>
        <w:t xml:space="preserve">International Renewable Energy Agency (IRENA). (2021). *The Role of Oil and Gas Workforce in the Energy Transition*. Abu Dhabi.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Transition through Petroleum Engineer Expertise in the Netherlands Amsterdam Context</dc:title>
  <dc:creator/>
  <dc:language>en</dc:language>
  <cp:keywords/>
  <dcterms:created xsi:type="dcterms:W3CDTF">2026-07-19T14:32:57Z</dcterms:created>
  <dcterms:modified xsi:type="dcterms:W3CDTF">2026-07-19T14:32:57Z</dcterms:modified>
</cp:coreProperties>
</file>

<file path=docProps/custom.xml><?xml version="1.0" encoding="utf-8"?>
<Properties xmlns="http://schemas.openxmlformats.org/officeDocument/2006/custom-properties" xmlns:vt="http://schemas.openxmlformats.org/officeDocument/2006/docPropsVTypes"/>
</file>