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909283458d3783f06140af7b8412cf3f35fdaee"/>
    <w:p>
      <w:pPr>
        <w:pStyle w:val="Heading1"/>
      </w:pPr>
      <w:r>
        <w:t xml:space="preserve">Research Proposal: Strategic Integration of Petroleum Engineering Expertise for Sustainable Energy Transition in New Zealand Auckland</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driven by climate imperatives and technological innovation. While New Zealand has made significant strides in renewable energy, particularly geothermal power (accounting for 18% of national electricity generation), the nation's energy transition strategy requires sophisticated technical expertise to optimize existing resources while responsibly managing its hydrocarbon legacy. This research proposal addresses a critical gap: the strategic repositioning of</w:t>
      </w:r>
      <w:r>
        <w:t xml:space="preserve"> </w:t>
      </w:r>
      <w:r>
        <w:rPr>
          <w:bCs/>
          <w:b/>
        </w:rPr>
        <w:t xml:space="preserve">Petroleum Engineer</w:t>
      </w:r>
      <w:r>
        <w:t xml:space="preserve"> </w:t>
      </w:r>
      <w:r>
        <w:t xml:space="preserve">skills within Auckland-based institutions to support New Zealand's net-zero targets through innovative application in geothermal systems, carbon capture utilization and storage (CCUS), and sustainable resource management. As New Zealand's primary economic hub,</w:t>
      </w:r>
      <w:r>
        <w:t xml:space="preserve"> </w:t>
      </w:r>
      <w:r>
        <w:rPr>
          <w:bCs/>
          <w:b/>
        </w:rPr>
        <w:t xml:space="preserve">New Zealand Auckland</w:t>
      </w:r>
      <w:r>
        <w:t xml:space="preserve"> </w:t>
      </w:r>
      <w:r>
        <w:t xml:space="preserve">serves as an ideal strategic location for this interdisciplinary research, leveraging its world-class academic institutions (University of Auckland, Auckland University of Technology) and proximity to energy sector headquarters.</w:t>
      </w:r>
    </w:p>
    <w:bookmarkEnd w:id="20"/>
    <w:bookmarkStart w:id="21" w:name="problem-statement"/>
    <w:p>
      <w:pPr>
        <w:pStyle w:val="Heading2"/>
      </w:pPr>
      <w:r>
        <w:t xml:space="preserve">2. Problem Statement</w:t>
      </w:r>
    </w:p>
    <w:p>
      <w:pPr>
        <w:pStyle w:val="FirstParagraph"/>
      </w:pPr>
      <w:r>
        <w:t xml:space="preserve">New Zealand faces unique challenges in balancing its fossil fuel dependency with renewable ambitions. The Taranaki Basin produces approximately 40% of national oil and gas, yet only 6% of the nation's energy comes from hydrocarbons, creating a paradox where petroleum engineering expertise remains underutilized for sustainable development. Meanwhile, Auckland's energy demand grows at 2.5% annually while its carbon footprint increases by 1.8%. Current petroleum engineering practices in New Zealand remain narrowly focused on extraction rather than optimization for decarbonization—representing a missed opportunity to deploy these skills toward geothermal reservoir management, repurposing decommissioned oil infrastructure for CCUS, and developing sustainable offshore energy solutions. Without strategic reorientation of the</w:t>
      </w:r>
      <w:r>
        <w:t xml:space="preserve"> </w:t>
      </w:r>
      <w:r>
        <w:rPr>
          <w:bCs/>
          <w:b/>
        </w:rPr>
        <w:t xml:space="preserve">Petroleum Engineer</w:t>
      </w:r>
      <w:r>
        <w:t xml:space="preserve"> </w:t>
      </w:r>
      <w:r>
        <w:t xml:space="preserve">workforce within</w:t>
      </w:r>
      <w:r>
        <w:t xml:space="preserve"> </w:t>
      </w:r>
      <w:r>
        <w:rPr>
          <w:bCs/>
          <w:b/>
        </w:rPr>
        <w:t xml:space="preserve">New Zealand Auckland</w:t>
      </w:r>
      <w:r>
        <w:t xml:space="preserve">, New Zealand risks falling short of its 2050 carbon neutrality commitment.</w:t>
      </w:r>
    </w:p>
    <w:bookmarkEnd w:id="21"/>
    <w:bookmarkStart w:id="22" w:name="research-objectives"/>
    <w:p>
      <w:pPr>
        <w:pStyle w:val="Heading2"/>
      </w:pPr>
      <w:r>
        <w:t xml:space="preserve">3. Research Objectives</w:t>
      </w:r>
    </w:p>
    <w:p>
      <w:pPr>
        <w:numPr>
          <w:ilvl w:val="0"/>
          <w:numId w:val="1001"/>
        </w:numPr>
        <w:pStyle w:val="Compact"/>
      </w:pPr>
      <w:r>
        <w:t xml:space="preserve">To develop a scalable framework for repurposing petroleum engineering methodologies in geothermal reservoir characterization and management within New Zealand's Taupō Volcanic Zone (TVA), reducing development costs by 15-20%.</w:t>
      </w:r>
    </w:p>
    <w:p>
      <w:pPr>
        <w:numPr>
          <w:ilvl w:val="0"/>
          <w:numId w:val="1001"/>
        </w:numPr>
        <w:pStyle w:val="Compact"/>
      </w:pPr>
      <w:r>
        <w:t xml:space="preserve">To design an integrated CCUS system utilizing decommissioned Taranaki Basin infrastructure, targeting 30% carbon sequestration capacity enhancement in Auckland-based industrial corridors.</w:t>
      </w:r>
    </w:p>
    <w:p>
      <w:pPr>
        <w:numPr>
          <w:ilvl w:val="0"/>
          <w:numId w:val="1001"/>
        </w:numPr>
        <w:pStyle w:val="Compact"/>
      </w:pPr>
      <w:r>
        <w:t xml:space="preserve">To establish a workforce development pathway for</w:t>
      </w:r>
      <w:r>
        <w:t xml:space="preserve"> </w:t>
      </w:r>
      <w:r>
        <w:rPr>
          <w:bCs/>
          <w:b/>
        </w:rPr>
        <w:t xml:space="preserve">Petroleum Engineer</w:t>
      </w:r>
      <w:r>
        <w:t xml:space="preserve"> </w:t>
      </w:r>
      <w:r>
        <w:t xml:space="preserve">professionals transitioning toward sustainable energy roles through Auckland University partnerships.</w:t>
      </w:r>
    </w:p>
    <w:p>
      <w:pPr>
        <w:numPr>
          <w:ilvl w:val="0"/>
          <w:numId w:val="1001"/>
        </w:numPr>
        <w:pStyle w:val="Compact"/>
      </w:pPr>
      <w:r>
        <w:t xml:space="preserve">To create a decision-support model for policymakers assessing hydrocarbon resource management versus renewable investment trade-offs specific to New Zealand's geology and regulatory environment.</w:t>
      </w:r>
    </w:p>
    <w:bookmarkEnd w:id="22"/>
    <w:bookmarkStart w:id="23" w:name="X08027bda0edceddf17cfbdc8d07c14368585a18"/>
    <w:p>
      <w:pPr>
        <w:pStyle w:val="Heading2"/>
      </w:pPr>
      <w:r>
        <w:t xml:space="preserve">4. Literature Review: Context in New Zealand Auckland</w:t>
      </w:r>
    </w:p>
    <w:p>
      <w:pPr>
        <w:pStyle w:val="FirstParagraph"/>
      </w:pPr>
      <w:r>
        <w:t xml:space="preserve">Existing literature demonstrates petroleum engineering's pivotal role in global energy transitions (García et al., 2021), yet New Zealand-specific research remains sparse. The University of Auckland's 2023 Energy Transition Report noted that only 17% of New Zealand's oil and gas professionals possess geothermal or CCUS skills, creating a critical bottleneck. Concurrently, the Auckland Council's Climate Action Plan (2023) emphasizes "leveraging existing energy infrastructure" but lacks technical pathways. This research directly addresses this gap by integrating petroleum engineering with New Zealand's unique geological context—particularly the TVA's high-temperature geothermal reservoirs (up to 300°C), which share significant technical parallels with hydrocarbon reservoirs. Unlike conventional oil fields, these systems require adaptive pressure management and fluid chemistry expertise directly transferable from</w:t>
      </w:r>
      <w:r>
        <w:t xml:space="preserve"> </w:t>
      </w:r>
      <w:r>
        <w:rPr>
          <w:bCs/>
          <w:b/>
        </w:rPr>
        <w:t xml:space="preserve">Petroleum Engineer</w:t>
      </w:r>
      <w:r>
        <w:t xml:space="preserve"> </w:t>
      </w:r>
      <w:r>
        <w:t xml:space="preserve">training.</w:t>
      </w:r>
    </w:p>
    <w:bookmarkEnd w:id="23"/>
    <w:bookmarkStart w:id="24" w:name="methodology"/>
    <w:p>
      <w:pPr>
        <w:pStyle w:val="Heading2"/>
      </w:pPr>
      <w:r>
        <w:t xml:space="preserve">5. Methodology</w:t>
      </w:r>
    </w:p>
    <w:p>
      <w:pPr>
        <w:pStyle w:val="FirstParagraph"/>
      </w:pPr>
      <w:r>
        <w:t xml:space="preserve">This 3-year interdisciplinary project will employ a mixed-methods approach:</w:t>
      </w:r>
    </w:p>
    <w:p>
      <w:pPr>
        <w:numPr>
          <w:ilvl w:val="0"/>
          <w:numId w:val="1002"/>
        </w:numPr>
        <w:pStyle w:val="Compact"/>
      </w:pPr>
      <w:r>
        <w:rPr>
          <w:bCs/>
          <w:b/>
        </w:rPr>
        <w:t xml:space="preserve">Phase 1 (Months 1-12):</w:t>
      </w:r>
      <w:r>
        <w:t xml:space="preserve"> </w:t>
      </w:r>
      <w:r>
        <w:t xml:space="preserve">Geospatial analysis of Taranaki Basin infrastructure and TVA reservoir data using GIS and machine learning. Partnerships with New Zealand Petroleum Company (NZPC) and GeoEnergy NZ will provide proprietary field data for modeling.</w:t>
      </w:r>
    </w:p>
    <w:p>
      <w:pPr>
        <w:numPr>
          <w:ilvl w:val="0"/>
          <w:numId w:val="1002"/>
        </w:numPr>
        <w:pStyle w:val="Compact"/>
      </w:pPr>
      <w:r>
        <w:rPr>
          <w:bCs/>
          <w:b/>
        </w:rPr>
        <w:t xml:space="preserve">Phase 2 (Months 13-24):</w:t>
      </w:r>
      <w:r>
        <w:t xml:space="preserve"> </w:t>
      </w:r>
      <w:r>
        <w:t xml:space="preserve">Development of a pilot CCUS system utilizing decommissioned Taranaki wells as injection points, validated through computational fluid dynamics simulations at the University of Auckland's Centre for Energy Engineering.</w:t>
      </w:r>
    </w:p>
    <w:p>
      <w:pPr>
        <w:numPr>
          <w:ilvl w:val="0"/>
          <w:numId w:val="1002"/>
        </w:numPr>
        <w:pStyle w:val="Compact"/>
      </w:pPr>
      <w:r>
        <w:rPr>
          <w:bCs/>
          <w:b/>
        </w:rPr>
        <w:t xml:space="preserve">Phase 3 (Months 25-36):</w:t>
      </w:r>
      <w:r>
        <w:t xml:space="preserve"> </w:t>
      </w:r>
      <w:r>
        <w:t xml:space="preserve">Workforce transition program co-designed with Auckland employers (e.g., Genesis Energy, Mercury NZ), including certified short courses on geothermal reservoir engineering and CCUS systems management.</w:t>
      </w:r>
    </w:p>
    <w:p>
      <w:pPr>
        <w:pStyle w:val="FirstParagraph"/>
      </w:pPr>
      <w:r>
        <w:t xml:space="preserve">Data will be analyzed using Python-based reservoir simulation tools (CMG, Petrel) adapted for geothermal applications. All fieldwork will comply with New Zealand's Resource Management Act 1991 and iwi consultation protocols under the Treaty of Waitangi.</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w:t>
      </w:r>
    </w:p>
    <w:p>
      <w:pPr>
        <w:numPr>
          <w:ilvl w:val="0"/>
          <w:numId w:val="1003"/>
        </w:numPr>
        <w:pStyle w:val="Compact"/>
      </w:pPr>
      <w:r>
        <w:t xml:space="preserve">A validated technical framework reducing geothermal project development timelines by 25%—directly supporting New Zealand's target of doubling geothermal capacity by 2030.</w:t>
      </w:r>
    </w:p>
    <w:p>
      <w:pPr>
        <w:numPr>
          <w:ilvl w:val="0"/>
          <w:numId w:val="1003"/>
        </w:numPr>
        <w:pStyle w:val="Compact"/>
      </w:pPr>
      <w:r>
        <w:t xml:space="preserve">A proof-of-concept CCUS system demonstrating carbon storage feasibility using existing infrastructure, potentially enabling Auckland-based industries (e.g., port facilities) to meet Emissions Trading Scheme requirements without new capital expenditure.</w:t>
      </w:r>
    </w:p>
    <w:p>
      <w:pPr>
        <w:numPr>
          <w:ilvl w:val="0"/>
          <w:numId w:val="1003"/>
        </w:numPr>
        <w:pStyle w:val="Compact"/>
      </w:pPr>
      <w:r>
        <w:t xml:space="preserve">A certified transition pathway for 150+ petroleum engineers in New Zealand, with 70% expected to shift into sustainable energy roles within three years—addressing Auckland's skilled labor deficit in clean energy sectors.</w:t>
      </w:r>
    </w:p>
    <w:p>
      <w:pPr>
        <w:numPr>
          <w:ilvl w:val="0"/>
          <w:numId w:val="1003"/>
        </w:numPr>
        <w:pStyle w:val="Compact"/>
      </w:pPr>
      <w:r>
        <w:t xml:space="preserve">A national policy toolkit for balancing fossil fuel phase-down with renewable acceleration, informing the Ministry of Business, Innovation and Employment's upcoming Energy Strategy.</w:t>
      </w:r>
    </w:p>
    <w:p>
      <w:pPr>
        <w:pStyle w:val="FirstParagraph"/>
      </w:pPr>
      <w:r>
        <w:t xml:space="preserve">The significance extends beyond technical outputs: This research positions</w:t>
      </w:r>
      <w:r>
        <w:t xml:space="preserve"> </w:t>
      </w:r>
      <w:r>
        <w:rPr>
          <w:bCs/>
          <w:b/>
        </w:rPr>
        <w:t xml:space="preserve">New Zealand Auckland</w:t>
      </w:r>
      <w:r>
        <w:t xml:space="preserve"> </w:t>
      </w:r>
      <w:r>
        <w:t xml:space="preserve">as a global hub for petroleum engineering innovation in energy transition—leveraging its academic strengths to attract international investment. It directly supports New Zealand's Economic Action Plan 2024, which prioritizes "green skills development" and positions energy transition as a $35 billion economic opportunity by 2030.</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w:t>
            </w:r>
          </w:p>
        </w:tc>
      </w:tr>
      <w:tr>
        <w:tc>
          <w:tcPr/>
          <w:p>
            <w:pPr>
              <w:pStyle w:val="Compact"/>
              <w:jc w:val="left"/>
            </w:pPr>
            <w:r>
              <w:t xml:space="preserve">Year 1</w:t>
            </w:r>
          </w:p>
        </w:tc>
        <w:tc>
          <w:tcPr/>
          <w:p>
            <w:pPr>
              <w:pStyle w:val="Compact"/>
              <w:jc w:val="left"/>
            </w:pPr>
            <w:r>
              <w:t xml:space="preserve">Taranaki-TVA infrastructure mapping report; Initial CCUS feasibility study; Curriculum design for workforce transition program.</w:t>
            </w:r>
          </w:p>
        </w:tc>
      </w:tr>
      <w:tr>
        <w:tc>
          <w:tcPr/>
          <w:p>
            <w:pPr>
              <w:pStyle w:val="Compact"/>
              <w:jc w:val="left"/>
            </w:pPr>
            <w:r>
              <w:t xml:space="preserve">Year 2</w:t>
            </w:r>
          </w:p>
        </w:tc>
        <w:tc>
          <w:tcPr/>
          <w:p>
            <w:pPr>
              <w:pStyle w:val="Compact"/>
              <w:jc w:val="left"/>
            </w:pPr>
            <w:r>
              <w:t xml:space="preserve">Pilot CCUS system prototype; Geothermal reservoir optimization model (validated with NZPC data); First cohort of 50 trained engineers certified.</w:t>
            </w:r>
          </w:p>
        </w:tc>
      </w:tr>
      <w:tr>
        <w:tc>
          <w:tcPr/>
          <w:p>
            <w:pPr>
              <w:pStyle w:val="Compact"/>
              <w:jc w:val="left"/>
            </w:pPr>
            <w:r>
              <w:t xml:space="preserve">Year 3</w:t>
            </w:r>
          </w:p>
        </w:tc>
        <w:tc>
          <w:tcPr/>
          <w:p>
            <w:pPr>
              <w:pStyle w:val="Compact"/>
              <w:jc w:val="left"/>
            </w:pPr>
            <w:r>
              <w:t xml:space="preserve">National policy toolkit; Finalized technical framework for industry adoption; Comprehensive workforce impact analysis report.</w:t>
            </w:r>
          </w:p>
        </w:tc>
      </w:tr>
    </w:tbl>
    <w:bookmarkEnd w:id="26"/>
    <w:bookmarkStart w:id="27" w:name="budget-overview"/>
    <w:p>
      <w:pPr>
        <w:pStyle w:val="Heading2"/>
      </w:pPr>
      <w:r>
        <w:t xml:space="preserve">8. Budget Overview</w:t>
      </w:r>
    </w:p>
    <w:p>
      <w:pPr>
        <w:pStyle w:val="FirstParagraph"/>
      </w:pPr>
      <w:r>
        <w:t xml:space="preserve">Total requested funding: NZD $1,850,000 over 3 years. Breakdown:</w:t>
      </w:r>
      <w:r>
        <w:t xml:space="preserve"> </w:t>
      </w:r>
      <w:r>
        <w:t xml:space="preserve">• Personnel (65%): Senior Petroleum Engineer lead ($120k/yr), Geothermal specialists ($95k/yr), Data scientists ($85k/yr)</w:t>
      </w:r>
      <w:r>
        <w:t xml:space="preserve"> </w:t>
      </w:r>
      <w:r>
        <w:t xml:space="preserve">• Equipment &amp; Software (20%): Advanced reservoir modeling licenses, field sensors for pilot site</w:t>
      </w:r>
      <w:r>
        <w:t xml:space="preserve"> </w:t>
      </w:r>
      <w:r>
        <w:t xml:space="preserve">• Industry Engagement (10%): Workshops with Auckland energy sector leaders, iwi consultation costs</w:t>
      </w:r>
      <w:r>
        <w:t xml:space="preserve"> </w:t>
      </w:r>
      <w:r>
        <w:t xml:space="preserve">• Knowledge Dissemination (5%): Open-access publications, policy briefings for government</w:t>
      </w:r>
    </w:p>
    <w:bookmarkEnd w:id="27"/>
    <w:bookmarkStart w:id="28" w:name="conclusion"/>
    <w:p>
      <w:pPr>
        <w:pStyle w:val="Heading2"/>
      </w:pPr>
      <w:r>
        <w:t xml:space="preserve">9. Conclusion</w:t>
      </w:r>
    </w:p>
    <w:p>
      <w:pPr>
        <w:pStyle w:val="FirstParagraph"/>
      </w:pPr>
      <w:r>
        <w:t xml:space="preserve">This research proposal establishes a compelling case for redefining the role of the</w:t>
      </w:r>
      <w:r>
        <w:t xml:space="preserve"> </w:t>
      </w:r>
      <w:r>
        <w:rPr>
          <w:bCs/>
          <w:b/>
        </w:rPr>
        <w:t xml:space="preserve">Petroleum Engineer</w:t>
      </w:r>
      <w:r>
        <w:t xml:space="preserve"> </w:t>
      </w:r>
      <w:r>
        <w:t xml:space="preserve">within New Zealand's energy future. By anchoring this transformation in</w:t>
      </w:r>
      <w:r>
        <w:t xml:space="preserve"> </w:t>
      </w:r>
      <w:r>
        <w:rPr>
          <w:bCs/>
          <w:b/>
        </w:rPr>
        <w:t xml:space="preserve">New Zealand Auckland</w:t>
      </w:r>
      <w:r>
        <w:t xml:space="preserve">, we leverage the city's academic infrastructure, industry connections, and policy influence to create a replicable model for global energy transition. The project directly addresses New Zealand's climate commitments while creating high-value employment opportunities for petroleum engineering professionals—turning a legacy sector into an engine for sustainable growth. As the nation advances its goal of being "carbon neutral by 2050," this research will provide the technical roadmap, skilled workforce, and policy framework necessary to achieve it. The outcomes will position</w:t>
      </w:r>
      <w:r>
        <w:t xml:space="preserve"> </w:t>
      </w:r>
      <w:r>
        <w:rPr>
          <w:bCs/>
          <w:b/>
        </w:rPr>
        <w:t xml:space="preserve">New Zealand Auckland</w:t>
      </w:r>
      <w:r>
        <w:t xml:space="preserve"> </w:t>
      </w:r>
      <w:r>
        <w:t xml:space="preserve">not merely as a beneficiary of energy transition, but as an innovator leading the way for petroleum engineering's evolution from hydrocarbon extraction to sustainable resource stewardship.</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New Zealand Auckland</dc:title>
  <dc:creator/>
  <dc:language>en</dc:language>
  <cp:keywords/>
  <dcterms:created xsi:type="dcterms:W3CDTF">2026-07-24T04:57:21Z</dcterms:created>
  <dcterms:modified xsi:type="dcterms:W3CDTF">2026-07-24T04:57:21Z</dcterms:modified>
</cp:coreProperties>
</file>

<file path=docProps/custom.xml><?xml version="1.0" encoding="utf-8"?>
<Properties xmlns="http://schemas.openxmlformats.org/officeDocument/2006/custom-properties" xmlns:vt="http://schemas.openxmlformats.org/officeDocument/2006/docPropsVTypes"/>
</file>