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Energy</w:t>
      </w:r>
      <w:r>
        <w:t xml:space="preserve"> </w:t>
      </w:r>
      <w:r>
        <w:t xml:space="preserve">Transition</w:t>
      </w:r>
      <w:r>
        <w:t xml:space="preserve"> </w:t>
      </w:r>
      <w:r>
        <w:t xml:space="preserve">Skills</w:t>
      </w:r>
      <w:r>
        <w:t xml:space="preserve"> </w:t>
      </w:r>
      <w:r>
        <w:t xml:space="preserve">for</w:t>
      </w:r>
      <w:r>
        <w:t xml:space="preserve"> </w:t>
      </w:r>
      <w:r>
        <w:t xml:space="preserve">Engineering</w:t>
      </w:r>
      <w:r>
        <w:t xml:space="preserve"> </w:t>
      </w:r>
      <w:r>
        <w:t xml:space="preserve">Professionals</w:t>
      </w:r>
      <w:r>
        <w:t xml:space="preserve"> </w:t>
      </w:r>
      <w:r>
        <w:t xml:space="preserve">in</w:t>
      </w:r>
      <w:r>
        <w:t xml:space="preserve"> </w:t>
      </w:r>
      <w:r>
        <w:t xml:space="preserve">Wellington,</w:t>
      </w:r>
      <w:r>
        <w:t xml:space="preserve"> </w:t>
      </w:r>
      <w:r>
        <w:t xml:space="preserve">New</w:t>
      </w:r>
      <w:r>
        <w:t xml:space="preserve"> </w:t>
      </w:r>
      <w:r>
        <w:t xml:space="preserve">Zealand</w:t>
      </w:r>
    </w:p>
    <w:bookmarkStart w:id="30" w:name="Xb7c6e09a99c0a99275bb5ce2290be83b9826796"/>
    <w:p>
      <w:pPr>
        <w:pStyle w:val="Heading1"/>
      </w:pPr>
      <w:r>
        <w:t xml:space="preserve">Research Proposal: Advancing Energy Transition Skills for Engineering Professionals in Wellington, New Zealand</w:t>
      </w:r>
    </w:p>
    <w:bookmarkStart w:id="20" w:name="abstract"/>
    <w:p>
      <w:pPr>
        <w:pStyle w:val="Heading2"/>
      </w:pPr>
      <w:r>
        <w:t xml:space="preserve">Abstract</w:t>
      </w:r>
    </w:p>
    <w:p>
      <w:pPr>
        <w:pStyle w:val="FirstParagraph"/>
      </w:pPr>
      <w:r>
        <w:t xml:space="preserve">This research proposal addresses a critical gap in the professional development of engineers within the context of New Zealand's energy transition. While the term "Petroleum Engineer" historically dominated oil and gas sectors globally, this study repositions expertise toward sustainable energy systems relevant to New Zealand's current policy landscape. Focusing on Wellington as a strategic hub for innovation, this project investigates how petroleum engineering skills can be adapted to support emerging low-carbon infrastructure, aligning with New Zealand's commitment to net-zero emissions by 2050. The research will develop a transferable skill framework for engineers transitioning from legacy energy sectors, directly addressing Wellington's role as a center for environmental technology and policy development.</w:t>
      </w:r>
    </w:p>
    <w:bookmarkEnd w:id="20"/>
    <w:bookmarkStart w:id="21" w:name="X5d1859b1203a0a761997b74ba4bfa39fa29e15a"/>
    <w:p>
      <w:pPr>
        <w:pStyle w:val="Heading2"/>
      </w:pPr>
      <w:r>
        <w:t xml:space="preserve">1. Introduction: Contextualizing the Research in New Zealand</w:t>
      </w:r>
    </w:p>
    <w:p>
      <w:pPr>
        <w:pStyle w:val="FirstParagraph"/>
      </w:pPr>
      <w:r>
        <w:t xml:space="preserve">New Zealand’s energy policy has undergone a decisive shift since 2018, when the government implemented a moratorium on new offshore oil and gas exploration permits (Energy Minister's Statement, 2018). This landmark decision reflects New Zealand's international climate commitments and national environmental goals. While petroleum engineering remains relevant in existing Taranaki operations, it is no longer the focus for new development in New Zealand’s primary urban centers like Wellington. As the nation accelerates toward renewable energy targets—aiming for 100% renewable electricity by 2035—the need to repurpose technical expertise from traditional energy sectors becomes paramount. This research directly responds to this shift, positioning Wellington as a nexus for innovation in sustainable engineering solutions, where petroleum engineers can pivot their skills toward geothermal, hydrogen, and carbon management systems.</w:t>
      </w:r>
    </w:p>
    <w:bookmarkEnd w:id="21"/>
    <w:bookmarkStart w:id="22" w:name="problem-statement"/>
    <w:p>
      <w:pPr>
        <w:pStyle w:val="Heading2"/>
      </w:pPr>
      <w:r>
        <w:t xml:space="preserve">2. Problem Statement</w:t>
      </w:r>
    </w:p>
    <w:p>
      <w:pPr>
        <w:pStyle w:val="FirstParagraph"/>
      </w:pPr>
      <w:r>
        <w:t xml:space="preserve">The New Zealand petroleum sector has historically provided high-value employment in regions like Taranaki but faces declining opportunities due to national policy. Meanwhile, Wellington—home to the Government’s primary climate offices (e.g., Ministry for the Environment), research institutions (Victoria University of Wellington, GNS Science), and clean-tech startups—is experiencing growth in renewable energy roles. However, a significant disconnect exists: petroleum engineering professionals lack structured pathways to transition their skills into emerging sectors. This creates both a talent gap for new energy projects and underutilized expertise within Wellington’s engineering workforce. Without intervention, New Zealand risks losing specialized technical capabilities at a critical time in its decarbonization journey.</w:t>
      </w:r>
    </w:p>
    <w:bookmarkEnd w:id="22"/>
    <w:bookmarkStart w:id="23" w:name="research-objectives"/>
    <w:p>
      <w:pPr>
        <w:pStyle w:val="Heading2"/>
      </w:pPr>
      <w:r>
        <w:t xml:space="preserve">3. Research Objectives</w:t>
      </w:r>
    </w:p>
    <w:p>
      <w:pPr>
        <w:numPr>
          <w:ilvl w:val="0"/>
          <w:numId w:val="1001"/>
        </w:numPr>
        <w:pStyle w:val="Compact"/>
      </w:pPr>
      <w:r>
        <w:t xml:space="preserve">To map transferable skills from petroleum engineering (e.g., reservoir modeling, subsurface analysis, project management) to renewable energy domains (geothermal systems, carbon capture/utilization/storage, hydrogen infrastructure) relevant to Wellington's ecosystem.</w:t>
      </w:r>
    </w:p>
    <w:p>
      <w:pPr>
        <w:numPr>
          <w:ilvl w:val="0"/>
          <w:numId w:val="1001"/>
        </w:numPr>
        <w:pStyle w:val="Compact"/>
      </w:pPr>
      <w:r>
        <w:t xml:space="preserve">To identify barriers and enablers for petroleum engineers transitioning into roles within New Zealand’s clean-energy sector.</w:t>
      </w:r>
    </w:p>
    <w:p>
      <w:pPr>
        <w:numPr>
          <w:ilvl w:val="0"/>
          <w:numId w:val="1001"/>
        </w:numPr>
        <w:pStyle w:val="Compact"/>
      </w:pPr>
      <w:r>
        <w:t xml:space="preserve">To co-design a competency framework and professional development program with industry partners in Wellington (e.g., Energy Innovation Centre, Meridian Energy, GNS Science).</w:t>
      </w:r>
    </w:p>
    <w:p>
      <w:pPr>
        <w:numPr>
          <w:ilvl w:val="0"/>
          <w:numId w:val="1001"/>
        </w:numPr>
        <w:pStyle w:val="Compact"/>
      </w:pPr>
      <w:r>
        <w:t xml:space="preserve">To assess the economic and environmental impact of this transition on Wellington’s low-carbon infrastructure pipeline.</w:t>
      </w:r>
    </w:p>
    <w:bookmarkEnd w:id="23"/>
    <w:bookmarkStart w:id="24" w:name="methodology"/>
    <w:p>
      <w:pPr>
        <w:pStyle w:val="Heading2"/>
      </w:pPr>
      <w:r>
        <w:t xml:space="preserve">4. Methodology</w:t>
      </w:r>
    </w:p>
    <w:p>
      <w:pPr>
        <w:pStyle w:val="FirstParagraph"/>
      </w:pPr>
      <w:r>
        <w:t xml:space="preserve">This mixed-methods study will employ three phases over 18 months:</w:t>
      </w:r>
    </w:p>
    <w:p>
      <w:pPr>
        <w:numPr>
          <w:ilvl w:val="0"/>
          <w:numId w:val="1002"/>
        </w:numPr>
        <w:pStyle w:val="Compact"/>
      </w:pPr>
      <w:r>
        <w:rPr>
          <w:bCs/>
          <w:b/>
        </w:rPr>
        <w:t xml:space="preserve">Phase 1 (Months 1-4): Literature Review &amp; Policy Analysis</w:t>
      </w:r>
      <w:r>
        <w:t xml:space="preserve"> </w:t>
      </w:r>
      <w:r>
        <w:t xml:space="preserve">– Analyzing New Zealand’s Energy Strategy, IPCC reports, and global case studies of engineering transitions (e.g., Norway’s oil-to-renewables shift). Focus on Wellington-specific opportunities in geothermal energy (already supplying 20% of NZ’s electricity) and emerging hydrogen hubs near the capital.</w:t>
      </w:r>
    </w:p>
    <w:p>
      <w:pPr>
        <w:numPr>
          <w:ilvl w:val="0"/>
          <w:numId w:val="1002"/>
        </w:numPr>
        <w:pStyle w:val="Compact"/>
      </w:pPr>
      <w:r>
        <w:rPr>
          <w:bCs/>
          <w:b/>
        </w:rPr>
        <w:t xml:space="preserve">Phase 2 (Months 5-10): Stakeholder Engagement</w:t>
      </w:r>
      <w:r>
        <w:t xml:space="preserve"> </w:t>
      </w:r>
      <w:r>
        <w:t xml:space="preserve">– Conducting semi-structured interviews with 30+ petroleum engineers in Wellington, plus industry leaders (e.g., Vector Limited, WEL Energy), policymakers (Climate Change Commission), and academic experts. Workshops at Victoria University of Wellington will co-create the skill framework.</w:t>
      </w:r>
    </w:p>
    <w:p>
      <w:pPr>
        <w:numPr>
          <w:ilvl w:val="0"/>
          <w:numId w:val="1002"/>
        </w:numPr>
        <w:pStyle w:val="Compact"/>
      </w:pPr>
      <w:r>
        <w:rPr>
          <w:bCs/>
          <w:b/>
        </w:rPr>
        <w:t xml:space="preserve">Phase 3 (Months 11-18): Framework Development &amp; Validation</w:t>
      </w:r>
      <w:r>
        <w:t xml:space="preserve"> </w:t>
      </w:r>
      <w:r>
        <w:t xml:space="preserve">– Piloting a modular training curriculum with the Energy Innovation Centre in Wellington, measuring outcomes via pre/post-assessment and employer feedback. Quantifying potential job creation using data from Statistics NZ’s Energy Employment Survey.</w:t>
      </w:r>
    </w:p>
    <w:bookmarkEnd w:id="24"/>
    <w:bookmarkStart w:id="25" w:name="significance-for-new-zealand-wellington"/>
    <w:p>
      <w:pPr>
        <w:pStyle w:val="Heading2"/>
      </w:pPr>
      <w:r>
        <w:t xml:space="preserve">5. Significance for New Zealand Wellington</w:t>
      </w:r>
    </w:p>
    <w:p>
      <w:pPr>
        <w:pStyle w:val="FirstParagraph"/>
      </w:pPr>
      <w:r>
        <w:t xml:space="preserve">Wellington is uniquely positioned as the nation’s policy and innovation capital, hosting the Climate Change Commission and key research institutions. This project directly supports Mayor Campbell's "Wellington Energy" strategy, which prioritizes green job creation and leveraging local engineering talent for national decarbonization goals. By focusing on petroleum engineers—many of whom have relocated to Wellington for its quality of life but face limited sector-specific opportunities—the research will:</w:t>
      </w:r>
    </w:p>
    <w:p>
      <w:pPr>
        <w:numPr>
          <w:ilvl w:val="0"/>
          <w:numId w:val="1003"/>
        </w:numPr>
        <w:pStyle w:val="Compact"/>
      </w:pPr>
      <w:r>
        <w:t xml:space="preserve">Create a replicable model for workforce transition applicable nationwide.</w:t>
      </w:r>
    </w:p>
    <w:p>
      <w:pPr>
        <w:numPr>
          <w:ilvl w:val="0"/>
          <w:numId w:val="1003"/>
        </w:numPr>
        <w:pStyle w:val="Compact"/>
      </w:pPr>
      <w:r>
        <w:t xml:space="preserve">Strengthen Wellington’s reputation as an international hub for clean energy innovation, attracting global investors in carbon-neutral technologies.</w:t>
      </w:r>
    </w:p>
    <w:p>
      <w:pPr>
        <w:numPr>
          <w:ilvl w:val="0"/>
          <w:numId w:val="1003"/>
        </w:numPr>
        <w:pStyle w:val="Compact"/>
      </w:pPr>
      <w:r>
        <w:t xml:space="preserve">Support New Zealand’s target of 100% renewable electricity by 2035 through a skilled local workforce.</w:t>
      </w:r>
    </w:p>
    <w:bookmarkEnd w:id="25"/>
    <w:bookmarkStart w:id="26" w:name="expected-outcomes"/>
    <w:p>
      <w:pPr>
        <w:pStyle w:val="Heading2"/>
      </w:pPr>
      <w:r>
        <w:t xml:space="preserve">6. Expected Outcomes</w:t>
      </w:r>
    </w:p>
    <w:p>
      <w:pPr>
        <w:pStyle w:val="FirstParagraph"/>
      </w:pPr>
      <w:r>
        <w:t xml:space="preserve">The project will deliver:</w:t>
      </w:r>
    </w:p>
    <w:p>
      <w:pPr>
        <w:numPr>
          <w:ilvl w:val="0"/>
          <w:numId w:val="1004"/>
        </w:numPr>
        <w:pStyle w:val="Compact"/>
      </w:pPr>
      <w:r>
        <w:t xml:space="preserve">A publicly accessible "Transferable Skills Framework" for petroleum engineers transitioning to renewable energy roles, validated by Wellington-based industry partners.</w:t>
      </w:r>
    </w:p>
    <w:p>
      <w:pPr>
        <w:numPr>
          <w:ilvl w:val="0"/>
          <w:numId w:val="1004"/>
        </w:numPr>
        <w:pStyle w:val="Compact"/>
      </w:pPr>
      <w:r>
        <w:t xml:space="preserve">A 12-month professional development course module, integrated into Victoria University of Wellington’s Engineering curriculum and offered through the Energy Innovation Centre.</w:t>
      </w:r>
    </w:p>
    <w:p>
      <w:pPr>
        <w:numPr>
          <w:ilvl w:val="0"/>
          <w:numId w:val="1004"/>
        </w:numPr>
        <w:pStyle w:val="Compact"/>
      </w:pPr>
      <w:r>
        <w:t xml:space="preserve">Policy briefs for the New Zealand Government on workforce transition strategies, directly influencing the upcoming National Energy Action Plan (2025).</w:t>
      </w:r>
    </w:p>
    <w:p>
      <w:pPr>
        <w:numPr>
          <w:ilvl w:val="0"/>
          <w:numId w:val="1004"/>
        </w:numPr>
        <w:pStyle w:val="Compact"/>
      </w:pPr>
      <w:r>
        <w:t xml:space="preserve">Quantifiable data on job creation potential in Wellington’s clean-energy sector, informing regional economic planning.</w:t>
      </w:r>
    </w:p>
    <w:bookmarkEnd w:id="26"/>
    <w:bookmarkStart w:id="27" w:name="ethical-and-environmental-considerations"/>
    <w:p>
      <w:pPr>
        <w:pStyle w:val="Heading2"/>
      </w:pPr>
      <w:r>
        <w:t xml:space="preserve">7. Ethical and Environmental Considerations</w:t>
      </w:r>
    </w:p>
    <w:p>
      <w:pPr>
        <w:pStyle w:val="FirstParagraph"/>
      </w:pPr>
      <w:r>
        <w:t xml:space="preserve">This research strictly adheres to New Zealand’s Climate Change Response (Emissions Trading) Act 2008 and aligns with Te Ture Whenua Māori Act 1993 regarding Māori partnerships in environmental initiatives. All engagement with petroleum engineers will emphasize voluntary participation and respect for career transitions. The study's focus on renewable energy deployment directly contributes to New Zealand’s net-zero goals, ensuring environmental co-benefits across all activities.</w:t>
      </w:r>
    </w:p>
    <w:bookmarkEnd w:id="27"/>
    <w:bookmarkStart w:id="28" w:name="conclusion"/>
    <w:p>
      <w:pPr>
        <w:pStyle w:val="Heading2"/>
      </w:pPr>
      <w:r>
        <w:t xml:space="preserve">8. Conclusion</w:t>
      </w:r>
    </w:p>
    <w:p>
      <w:pPr>
        <w:pStyle w:val="FirstParagraph"/>
      </w:pPr>
      <w:r>
        <w:t xml:space="preserve">While the term "Petroleum Engineer" remains embedded in historical industry contexts, this research reimagines its relevance for New Zealand’s present and future. By anchoring the study in Wellington—where policy, academia, and innovation converge—the project transcends conventional petroleum engineering discourse to address a critical national need: empowering skilled professionals to drive sustainable energy systems. This proposal does not advocate for new fossil fuel exploration but pioneers a practical pathway for engineers to contribute meaningfully to New Zealand’s climate leadership. As the nation advances its clean-energy transition, Wellington will emerge as the blueprint for how legacy technical expertise can be ethically and effectively repurposed at scale.</w:t>
      </w:r>
    </w:p>
    <w:bookmarkEnd w:id="28"/>
    <w:bookmarkStart w:id="29" w:name="references-selected"/>
    <w:p>
      <w:pPr>
        <w:pStyle w:val="Heading2"/>
      </w:pPr>
      <w:r>
        <w:t xml:space="preserve">9. References (Selected)</w:t>
      </w:r>
    </w:p>
    <w:p>
      <w:pPr>
        <w:numPr>
          <w:ilvl w:val="0"/>
          <w:numId w:val="1005"/>
        </w:numPr>
        <w:pStyle w:val="Compact"/>
      </w:pPr>
      <w:r>
        <w:t xml:space="preserve">New Zealand Government. (2018). *Energy Policy Statement*. Ministry for the Environment.</w:t>
      </w:r>
    </w:p>
    <w:p>
      <w:pPr>
        <w:numPr>
          <w:ilvl w:val="0"/>
          <w:numId w:val="1005"/>
        </w:numPr>
        <w:pStyle w:val="Compact"/>
      </w:pPr>
      <w:r>
        <w:t xml:space="preserve">Ministry of Business, Innovation &amp; Employment. (2023). *New Zealand Energy Statistics: Renewable Energy Growth Trends*.</w:t>
      </w:r>
    </w:p>
    <w:p>
      <w:pPr>
        <w:numPr>
          <w:ilvl w:val="0"/>
          <w:numId w:val="1005"/>
        </w:numPr>
        <w:pStyle w:val="Compact"/>
      </w:pPr>
      <w:r>
        <w:t xml:space="preserve">Victoria University of Wellington. (2024). *Wellington Energy Innovation Centre Annual Report*.</w:t>
      </w:r>
    </w:p>
    <w:p>
      <w:pPr>
        <w:numPr>
          <w:ilvl w:val="0"/>
          <w:numId w:val="1005"/>
        </w:numPr>
        <w:pStyle w:val="Compact"/>
      </w:pPr>
      <w:r>
        <w:t xml:space="preserve">International Renewable Energy Agency (IRENA). (2023). *Renewable Energy and Jobs – Annual Review*.</w:t>
      </w:r>
    </w:p>
    <w:p>
      <w:pPr>
        <w:pStyle w:val="FirstParagraph"/>
      </w:pPr>
      <w:r>
        <w:rPr>
          <w:iCs/>
          <w:i/>
        </w:rPr>
        <w:t xml:space="preserve">This research proposal adheres to New Zealand’s environmental policies, acknowledges the moratorium on new petroleum exploration, and positions Wellington as the strategic epicenter for sustainable engineering innovation in Aotearoa.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Energy Transition Skills for Engineering Professionals in Wellington, New Zealand</dc:title>
  <dc:creator/>
  <dc:language>en</dc:language>
  <cp:keywords/>
  <dcterms:created xsi:type="dcterms:W3CDTF">2026-07-23T22:26:39Z</dcterms:created>
  <dcterms:modified xsi:type="dcterms:W3CDTF">2026-07-23T22:26:39Z</dcterms:modified>
</cp:coreProperties>
</file>

<file path=docProps/custom.xml><?xml version="1.0" encoding="utf-8"?>
<Properties xmlns="http://schemas.openxmlformats.org/officeDocument/2006/custom-properties" xmlns:vt="http://schemas.openxmlformats.org/officeDocument/2006/docPropsVTypes"/>
</file>