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Abuja</w:t>
      </w:r>
    </w:p>
    <w:bookmarkStart w:id="29" w:name="Xa65ebc0b2c8ba28a183f256dd5498ebc3e16e8d"/>
    <w:p>
      <w:pPr>
        <w:pStyle w:val="Heading1"/>
      </w:pPr>
      <w:r>
        <w:t xml:space="preserve">Research Proposal: Advancing Sustainable Petroleum Engineering Practices for National Energy Security in Nigeria Abuja</w:t>
      </w:r>
    </w:p>
    <w:bookmarkStart w:id="20" w:name="introduction-and-background"/>
    <w:p>
      <w:pPr>
        <w:pStyle w:val="Heading2"/>
      </w:pPr>
      <w:r>
        <w:t xml:space="preserve">1. Introduction and Background</w:t>
      </w:r>
    </w:p>
    <w:p>
      <w:pPr>
        <w:pStyle w:val="FirstParagraph"/>
      </w:pPr>
      <w:r>
        <w:t xml:space="preserve">Nigeria, Africa's largest oil producer, faces critical challenges in balancing petroleum resource management with environmental sustainability and national development goals. As the political and administrative heart of Nigeria, Abuja serves as the strategic hub for energy policy formulation, regulatory oversight, and industry coordination through key institutions like the Ministry of Petroleum Resources (MPR), Department of Petroleum Resources (DPR), and Nigerian National Oil Company (NNPC) Headquarters. This research proposal addresses a pivotal gap in</w:t>
      </w:r>
      <w:r>
        <w:t xml:space="preserve"> </w:t>
      </w:r>
      <w:r>
        <w:rPr>
          <w:bCs/>
          <w:b/>
        </w:rPr>
        <w:t xml:space="preserve">Petroleum Engineer</w:t>
      </w:r>
      <w:r>
        <w:t xml:space="preserve"> </w:t>
      </w:r>
      <w:r>
        <w:t xml:space="preserve">capacity development within Nigeria Abuja's policy ecosystem. While petroleum operations primarily occur in the Niger Delta, effective engineering solutions for national energy security require robust technical expertise embedded within Abuja's decision-making structures to optimize resource allocation, regulatory frameworks, and sustainable extraction methodologies across all oil-producing regions.</w:t>
      </w:r>
    </w:p>
    <w:bookmarkEnd w:id="20"/>
    <w:bookmarkStart w:id="21" w:name="problem-statement"/>
    <w:p>
      <w:pPr>
        <w:pStyle w:val="Heading2"/>
      </w:pPr>
      <w:r>
        <w:t xml:space="preserve">2. Problem Statement</w:t>
      </w:r>
    </w:p>
    <w:p>
      <w:pPr>
        <w:pStyle w:val="FirstParagraph"/>
      </w:pPr>
      <w:r>
        <w:t xml:space="preserve">Nigeria's petroleum sector contributes over 90% of foreign exchange earnings but suffers from chronic inefficiencies, environmental degradation, and policy fragmentation. Current regulatory approaches in Nigeria Abuja often lack integration with cutting-edge</w:t>
      </w:r>
      <w:r>
        <w:t xml:space="preserve"> </w:t>
      </w:r>
      <w:r>
        <w:rPr>
          <w:bCs/>
          <w:b/>
        </w:rPr>
        <w:t xml:space="preserve">Petroleum Engineer</w:t>
      </w:r>
      <w:r>
        <w:t xml:space="preserve"> </w:t>
      </w:r>
      <w:r>
        <w:t xml:space="preserve">practices, resulting in suboptimal field development plans, high abandonment rates of marginal fields (estimated at 40% by the Nigerian Upstream Petroleum Regulatory Commission), and inadequate mitigation of gas flaring (still exceeding 50 million standard cubic feet per day). Crucially, Abuja's policy centers operate with limited technical input from engineers specializing in sustainable reservoir management, geomechanics, and carbon capture—key disciplines needed to align Nigeria's oil industry with global energy transition imperatives and the National Energy Policy 2021.</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embedding advanced petroleum engineering methodologies into Nigeria Abuja's regulatory decision-making processes.</w:t>
      </w:r>
    </w:p>
    <w:p>
      <w:pPr>
        <w:numPr>
          <w:ilvl w:val="0"/>
          <w:numId w:val="1001"/>
        </w:numPr>
        <w:pStyle w:val="Compact"/>
      </w:pPr>
      <w:r>
        <w:t xml:space="preserve">To evaluate the economic and environmental impact of adopting sustainable reservoir engineering practices in Nigeria's onshore/offshore fields, with case studies focused on Abuja-based policy interventions.</w:t>
      </w:r>
    </w:p>
    <w:p>
      <w:pPr>
        <w:numPr>
          <w:ilvl w:val="0"/>
          <w:numId w:val="1001"/>
        </w:numPr>
        <w:pStyle w:val="Compact"/>
      </w:pPr>
      <w:r>
        <w:t xml:space="preserve">To establish a technical advisory protocol for Nigerian Petroleum Engineer professionals within Abuja institutions to support evidence-based energy governance.</w:t>
      </w:r>
    </w:p>
    <w:p>
      <w:pPr>
        <w:numPr>
          <w:ilvl w:val="0"/>
          <w:numId w:val="1001"/>
        </w:numPr>
        <w:pStyle w:val="Compact"/>
      </w:pPr>
      <w:r>
        <w:t xml:space="preserve">To propose a training model integrating petroleum engineering and policy development for emerging professionals in Nigeria Abuja's energy sector.</w:t>
      </w:r>
    </w:p>
    <w:bookmarkEnd w:id="22"/>
    <w:bookmarkStart w:id="23" w:name="literature-review-key-gaps"/>
    <w:p>
      <w:pPr>
        <w:pStyle w:val="Heading2"/>
      </w:pPr>
      <w:r>
        <w:t xml:space="preserve">4. Literature Review (Key Gaps)</w:t>
      </w:r>
    </w:p>
    <w:p>
      <w:pPr>
        <w:pStyle w:val="FirstParagraph"/>
      </w:pPr>
      <w:r>
        <w:t xml:space="preserve">Existing studies (Oyedele et al., 2019; Ibe et al., 2021) emphasize technical challenges in Nigeria's oilfields but neglect the policy-engineering interface. Research by the African Development Bank (2023) highlights that only 17% of Nigerian regulatory decisions incorporate real-time reservoir data, primarily due to insufficient</w:t>
      </w:r>
      <w:r>
        <w:t xml:space="preserve"> </w:t>
      </w:r>
      <w:r>
        <w:rPr>
          <w:bCs/>
          <w:b/>
        </w:rPr>
        <w:t xml:space="preserve">Petroleum Engineer</w:t>
      </w:r>
      <w:r>
        <w:t xml:space="preserve"> </w:t>
      </w:r>
      <w:r>
        <w:t xml:space="preserve">representation in Abuja's ministries. International models (e.g., Norway's Petroleum Directorate) demonstrate that embedding engineering expertise in capital cities reduces operational risks by 35%—a gap this research aims to bridge for Nigeria Abuja.</w:t>
      </w:r>
    </w:p>
    <w:bookmarkEnd w:id="23"/>
    <w:bookmarkStart w:id="24" w:name="methodology"/>
    <w:p>
      <w:pPr>
        <w:pStyle w:val="Heading2"/>
      </w:pPr>
      <w:r>
        <w:t xml:space="preserve">5. Methodology</w:t>
      </w:r>
    </w:p>
    <w:p>
      <w:pPr>
        <w:pStyle w:val="FirstParagraph"/>
      </w:pPr>
      <w:r>
        <w:t xml:space="preserve">This mixed-methods study will combine quantitative analysis with stakeholder engagement across Nigeria Abuja's energy governance landscape:</w:t>
      </w:r>
    </w:p>
    <w:p>
      <w:pPr>
        <w:numPr>
          <w:ilvl w:val="0"/>
          <w:numId w:val="1002"/>
        </w:numPr>
        <w:pStyle w:val="Compact"/>
      </w:pPr>
      <w:r>
        <w:rPr>
          <w:bCs/>
          <w:b/>
        </w:rPr>
        <w:t xml:space="preserve">Phase 1 (3 months):</w:t>
      </w:r>
      <w:r>
        <w:t xml:space="preserve"> </w:t>
      </w:r>
      <w:r>
        <w:t xml:space="preserve">Audit of 50+ regulatory documents from MPR, DPR, and NNPC to identify engineering competency gaps in policy design.</w:t>
      </w:r>
    </w:p>
    <w:p>
      <w:pPr>
        <w:numPr>
          <w:ilvl w:val="0"/>
          <w:numId w:val="1002"/>
        </w:numPr>
        <w:pStyle w:val="Compact"/>
      </w:pPr>
      <w:r>
        <w:rPr>
          <w:bCs/>
          <w:b/>
        </w:rPr>
        <w:t xml:space="preserve">Phase 2 (4 months):</w:t>
      </w:r>
      <w:r>
        <w:t xml:space="preserve"> </w:t>
      </w:r>
      <w:r>
        <w:t xml:space="preserve">In-depth interviews with 25 petroleum engineers at Abuja institutions and field operators to map technical constraints in current practices.</w:t>
      </w:r>
    </w:p>
    <w:p>
      <w:pPr>
        <w:numPr>
          <w:ilvl w:val="0"/>
          <w:numId w:val="1002"/>
        </w:numPr>
        <w:pStyle w:val="Compact"/>
      </w:pPr>
      <w:r>
        <w:rPr>
          <w:bCs/>
          <w:b/>
        </w:rPr>
        <w:t xml:space="preserve">Phase 3 (5 months):</w:t>
      </w:r>
      <w:r>
        <w:t xml:space="preserve"> </w:t>
      </w:r>
      <w:r>
        <w:t xml:space="preserve">Develop and validate a Sustainable Engineering Integration Model (SEIM) using simulation tools (e.g., Petrel, CMG) applied to three representative fields (e.g., Escravos, Egina). Economic/environmental impact will be modeled against current practices.</w:t>
      </w:r>
    </w:p>
    <w:p>
      <w:pPr>
        <w:numPr>
          <w:ilvl w:val="0"/>
          <w:numId w:val="1002"/>
        </w:numPr>
        <w:pStyle w:val="Compact"/>
      </w:pPr>
      <w:r>
        <w:rPr>
          <w:bCs/>
          <w:b/>
        </w:rPr>
        <w:t xml:space="preserve">Phase 4 (2 months):</w:t>
      </w:r>
      <w:r>
        <w:t xml:space="preserve"> </w:t>
      </w:r>
      <w:r>
        <w:t xml:space="preserve">Co-design training curriculum for Abuja-based petroleum engineers with the Nigerian Society of Engineers and University of Abuja's Faculty of Engineering.</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SEIM framework for Nigeria Abuja's energy regulators to integrate petroleum engineering best practices into policy formulation, potentially increasing field recovery rates by 15–20%.</w:t>
      </w:r>
    </w:p>
    <w:p>
      <w:pPr>
        <w:numPr>
          <w:ilvl w:val="0"/>
          <w:numId w:val="1003"/>
        </w:numPr>
        <w:pStyle w:val="Compact"/>
      </w:pPr>
      <w:r>
        <w:t xml:space="preserve">Policy briefs addressing critical gaps in gas utilization and environmental compliance, directly supporting the National Gas Policy (2023) implementation from Nigeria Abuja.</w:t>
      </w:r>
    </w:p>
    <w:p>
      <w:pPr>
        <w:numPr>
          <w:ilvl w:val="0"/>
          <w:numId w:val="1003"/>
        </w:numPr>
        <w:pStyle w:val="Compact"/>
      </w:pPr>
      <w:r>
        <w:t xml:space="preserve">A certified professional development program for petroleum engineers working within Abuja-based institutions, enhancing technical capacity for sustainable resource management.</w:t>
      </w:r>
    </w:p>
    <w:p>
      <w:pPr>
        <w:numPr>
          <w:ilvl w:val="0"/>
          <w:numId w:val="1003"/>
        </w:numPr>
        <w:pStyle w:val="Compact"/>
      </w:pPr>
      <w:r>
        <w:t xml:space="preserve">Academic publications in journals like the</w:t>
      </w:r>
      <w:r>
        <w:t xml:space="preserve"> </w:t>
      </w:r>
      <w:r>
        <w:rPr>
          <w:iCs/>
          <w:i/>
        </w:rPr>
        <w:t xml:space="preserve">Journal of Petroleum Science and Engineering</w:t>
      </w:r>
      <w:r>
        <w:t xml:space="preserve"> </w:t>
      </w:r>
      <w:r>
        <w:t xml:space="preserve">to elevate Nigeria's contribution to global energy engineering discourse.</w:t>
      </w:r>
    </w:p>
    <w:p>
      <w:pPr>
        <w:pStyle w:val="FirstParagraph"/>
      </w:pPr>
      <w:r>
        <w:t xml:space="preserve">The significance extends beyond technical optimization: By positioning Abuja as a center for policy-engineering synergy, this research directly supports Nigeria's Vision 2030 goals for energy security, reduced carbon intensity (aligned with COP28 commitments), and the development of a skilled engineering workforce. It also addresses UN SDG 7 (Affordable and Clean Energy) by promoting sustainable petroleum practices that minimize community impact while maximizing economic returns.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4-7</w:t>
            </w:r>
          </w:p>
        </w:tc>
        <w:tc>
          <w:tcPr/>
          <w:p>
            <w:pPr>
              <w:pStyle w:val="Compact"/>
              <w:jc w:val="left"/>
            </w:pPr>
            <w:r>
              <w:t xml:space="preserve">Months 8-10</w:t>
            </w:r>
          </w:p>
        </w:tc>
      </w:tr>
      <w:tr>
        <w:tc>
          <w:tcPr/>
          <w:p>
            <w:pPr>
              <w:pStyle w:val="Compact"/>
              <w:jc w:val="left"/>
            </w:pPr>
            <w:r>
              <w:rPr>
                <w:bCs/>
                <w:b/>
              </w:rPr>
              <w:t xml:space="preserve">Research Design &amp; Data Collection</w:t>
            </w:r>
          </w:p>
        </w:tc>
        <w:tc>
          <w:tcPr>
            <w:gridSpan w:val="2"/>
          </w:tcPr>
          <w:p>
            <w:pPr>
              <w:pStyle w:val="Compact"/>
              <w:jc w:val="left"/>
            </w:pPr>
            <w:r>
              <w:t xml:space="preserve">Audit, interviews, literature synthesis</w:t>
            </w:r>
          </w:p>
        </w:tc>
        <w:tc>
          <w:tcPr/>
          <w:p>
            <w:pPr>
              <w:pStyle w:val="Compact"/>
              <w:jc w:val="left"/>
            </w:pPr>
            <w:r>
              <w:t xml:space="preserve">Model development &amp; validation</w:t>
            </w:r>
          </w:p>
        </w:tc>
      </w:tr>
      <w:tr>
        <w:tc>
          <w:tcPr/>
          <w:p>
            <w:pPr>
              <w:pStyle w:val="Compact"/>
              <w:jc w:val="left"/>
            </w:pPr>
            <w:r>
              <w:rPr>
                <w:bCs/>
                <w:b/>
              </w:rPr>
              <w:t xml:space="preserve">Stakeholder Engagement</w:t>
            </w:r>
          </w:p>
        </w:tc>
        <w:tc>
          <w:tcPr>
            <w:gridSpan w:val="2"/>
          </w:tcPr>
          <w:p>
            <w:pPr>
              <w:pStyle w:val="Compact"/>
              <w:jc w:val="left"/>
            </w:pPr>
            <w:r>
              <w:t xml:space="preserve">Policy workshops in Abuja (MPR/DPR)</w:t>
            </w:r>
          </w:p>
        </w:tc>
        <w:tc>
          <w:tcPr/>
          <w:p>
            <w:pPr>
              <w:pStyle w:val="Compact"/>
              <w:jc w:val="left"/>
            </w:pPr>
            <w:r>
              <w:t xml:space="preserve">Curriculum co-design sessions</w:t>
            </w:r>
          </w:p>
        </w:tc>
      </w:tr>
      <w:tr>
        <w:tc>
          <w:tcPr/>
          <w:p>
            <w:pPr>
              <w:pStyle w:val="Compact"/>
              <w:jc w:val="left"/>
            </w:pPr>
            <w:r>
              <w:rPr>
                <w:bCs/>
                <w:b/>
              </w:rPr>
              <w:t xml:space="preserve">Dissemination &amp; Impact</w:t>
            </w:r>
          </w:p>
        </w:tc>
        <w:tc>
          <w:tcPr>
            <w:gridSpan w:val="3"/>
          </w:tcPr>
          <w:p>
            <w:pPr>
              <w:pStyle w:val="Compact"/>
              <w:jc w:val="left"/>
            </w:pPr>
            <w:r>
              <w:t xml:space="preserve">Policy briefs, training rollout, academic publications</w:t>
            </w:r>
          </w:p>
        </w:tc>
      </w:tr>
    </w:tbl>
    <w:bookmarkEnd w:id="26"/>
    <w:bookmarkStart w:id="27" w:name="X9ad94e619ba8fa6ebf7f018c80fd461589edd2e"/>
    <w:p>
      <w:pPr>
        <w:pStyle w:val="Heading2"/>
      </w:pPr>
      <w:r>
        <w:t xml:space="preserve">8. Conclusion: Strategic Imperative for Nigeria Abuja</w:t>
      </w:r>
    </w:p>
    <w:p>
      <w:pPr>
        <w:pStyle w:val="FirstParagraph"/>
      </w:pPr>
      <w:r>
        <w:t xml:space="preserve">Nigeria's energy future hinges on transforming petroleum engineering from a purely operational discipline into a core pillar of national policy within Nigeria Abuja. This</w:t>
      </w:r>
      <w:r>
        <w:t xml:space="preserve"> </w:t>
      </w:r>
      <w:r>
        <w:rPr>
          <w:bCs/>
          <w:b/>
        </w:rPr>
        <w:t xml:space="preserve">Research Proposal</w:t>
      </w:r>
      <w:r>
        <w:t xml:space="preserve"> </w:t>
      </w:r>
      <w:r>
        <w:t xml:space="preserve">establishes the critical need for integrating advanced</w:t>
      </w:r>
      <w:r>
        <w:t xml:space="preserve"> </w:t>
      </w:r>
      <w:r>
        <w:rPr>
          <w:bCs/>
          <w:b/>
        </w:rPr>
        <w:t xml:space="preserve">Petroleum Engineer</w:t>
      </w:r>
      <w:r>
        <w:t xml:space="preserve"> </w:t>
      </w:r>
      <w:r>
        <w:t xml:space="preserve">expertise into the capital city's regulatory architecture to drive sustainable, data-informed decisions. By leveraging Abuja's unique position as Nigeria's governance nexus, this research will create a replicable blueprint for aligning engineering excellence with national development objectives—ensuring that petroleum resources contribute maximally to economic growth while safeguarding environmental and social capital. The proposed work directly responds to the Federal Government’s priority of "Smart Energy Governance" and positions Nigeria Abuja as a leader in innovative energy policy across Africa.</w:t>
      </w:r>
    </w:p>
    <w:bookmarkEnd w:id="27"/>
    <w:bookmarkStart w:id="28" w:name="references-selected"/>
    <w:p>
      <w:pPr>
        <w:pStyle w:val="Heading2"/>
      </w:pPr>
      <w:r>
        <w:t xml:space="preserve">9. References (Selected)</w:t>
      </w:r>
    </w:p>
    <w:p>
      <w:pPr>
        <w:pStyle w:val="FirstParagraph"/>
      </w:pPr>
      <w:r>
        <w:t xml:space="preserve">Oyedele, L.O., et al. (2019). *Petroleum Engineering Challenges in Nigeria: A Review*. Journal of Petroleum Exploration and Production Technology.</w:t>
      </w:r>
    </w:p>
    <w:p>
      <w:pPr>
        <w:pStyle w:val="BodyText"/>
      </w:pPr>
      <w:r>
        <w:t xml:space="preserve">Nigerian Upstream Petroleum Regulatory Commission (NUPRC). (2023). *Annual Gas Flaring Report*.</w:t>
      </w:r>
    </w:p>
    <w:p>
      <w:pPr>
        <w:pStyle w:val="BodyText"/>
      </w:pPr>
      <w:r>
        <w:t xml:space="preserve">African Development Bank. (2023). *Energy Transition in Nigeria: Policy and Technical Gaps*. Abidjan, Côte d'Ivoire.</w:t>
      </w:r>
    </w:p>
    <w:p>
      <w:pPr>
        <w:pStyle w:val="BodyText"/>
      </w:pPr>
      <w:r>
        <w:t xml:space="preserve">Government of Nigeria. (2021). *National Energy Policy*. Abuja: Federal Ministry of Petroleum Resources.</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Nigeria Abuja</dc:title>
  <dc:creator/>
  <dc:language>en</dc:language>
  <cp:keywords/>
  <dcterms:created xsi:type="dcterms:W3CDTF">2025-12-10T10:50:10Z</dcterms:created>
  <dcterms:modified xsi:type="dcterms:W3CDTF">2025-12-10T10:50:10Z</dcterms:modified>
</cp:coreProperties>
</file>

<file path=docProps/custom.xml><?xml version="1.0" encoding="utf-8"?>
<Properties xmlns="http://schemas.openxmlformats.org/officeDocument/2006/custom-properties" xmlns:vt="http://schemas.openxmlformats.org/officeDocument/2006/docPropsVTypes"/>
</file>