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Russia</w:t>
      </w:r>
      <w:r>
        <w:t xml:space="preserve"> </w:t>
      </w:r>
      <w:r>
        <w:t xml:space="preserve">Moscow</w:t>
      </w:r>
    </w:p>
    <w:bookmarkStart w:id="26" w:name="X8e95f2a718cbd1081688e1d419b4273d00fe0c5"/>
    <w:p>
      <w:pPr>
        <w:pStyle w:val="Heading1"/>
      </w:pPr>
      <w:r>
        <w:t xml:space="preserve">Research Proposal: Optimizing Reservoir Characterization and Production Optimization for Petroleum Engineers in Russia Moscow Context</w:t>
      </w:r>
    </w:p>
    <w:p>
      <w:pPr>
        <w:pStyle w:val="FirstParagraph"/>
      </w:pPr>
      <w:r>
        <w:rPr>
          <w:bCs/>
          <w:b/>
        </w:rPr>
        <w:t xml:space="preserve">Abstract:</w:t>
      </w:r>
      <w:r>
        <w:t xml:space="preserve"> </w:t>
      </w:r>
      <w:r>
        <w:t xml:space="preserve">This Research Proposal outlines a critical investigation into the application of advanced data analytics and machine learning for reservoir characterization within the complex geological formations managed by major oil companies headquartered in Moscow, Russia. The project directly addresses the evolving challenges faced by Petroleum Engineers operating across Russia's vast hydrocarbon assets, with a specific focus on optimizing production efficiency and sustainability in mature fields under stringent regulatory frameworks prevalent in the Russia Moscow region. This research is vital for enhancing operational resilience and resource recovery rates for Russian energy enterprises.</w:t>
      </w:r>
    </w:p>
    <w:bookmarkStart w:id="20" w:name="Xba5dd9f2fdd8be8952e17a45f74e02f21312bea"/>
    <w:p>
      <w:pPr>
        <w:pStyle w:val="Heading2"/>
      </w:pPr>
      <w:r>
        <w:t xml:space="preserve">1. Introduction and Context: The Strategic Imperative of Petroleum Engineering in Russia Moscow</w:t>
      </w:r>
    </w:p>
    <w:p>
      <w:pPr>
        <w:pStyle w:val="FirstParagraph"/>
      </w:pPr>
      <w:r>
        <w:t xml:space="preserve">The petroleum sector remains the cornerstone of the Russian economy, contributing significantly to state revenue and export earnings. Moscow, as the political, economic, and administrative heart of Russia, is home to the headquarters of major national oil companies (NOCs) such as Rosneft, Gazprom Neft, Lukoil, and Surgutneftegaz. Consequently, strategic decision-making regarding reservoir management occurs primarily within this Moscow-based ecosystem. The role of the</w:t>
      </w:r>
      <w:r>
        <w:t xml:space="preserve"> </w:t>
      </w:r>
      <w:r>
        <w:rPr>
          <w:iCs/>
          <w:i/>
        </w:rPr>
        <w:t xml:space="preserve">Petroleum Engineer</w:t>
      </w:r>
      <w:r>
        <w:t xml:space="preserve"> </w:t>
      </w:r>
      <w:r>
        <w:t xml:space="preserve">in this context is pivotal yet increasingly complex. They are tasked with managing mature fields (often characterized by high water cut and declining production), developing new unconventional resources (including challenging Arctic offshore and deep-water basins), and implementing advanced technologies to meet ambitious national targets for hydrocarbon output, all while navigating the unique regulatory landscape of</w:t>
      </w:r>
      <w:r>
        <w:t xml:space="preserve"> </w:t>
      </w:r>
      <w:r>
        <w:rPr>
          <w:bCs/>
          <w:b/>
        </w:rPr>
        <w:t xml:space="preserve">Russia Moscow</w:t>
      </w:r>
      <w:r>
        <w:t xml:space="preserve">. This research proposal directly targets the critical need to equip these engineers with cutting-edge tools for data-driven reservoir management within the specific operational realities of Russia.</w:t>
      </w:r>
    </w:p>
    <w:bookmarkEnd w:id="20"/>
    <w:bookmarkStart w:id="21" w:name="X75a252337b164eb50a5af7c0a8ffff4c9b91a5e"/>
    <w:p>
      <w:pPr>
        <w:pStyle w:val="Heading2"/>
      </w:pPr>
      <w:r>
        <w:t xml:space="preserve">2. Problem Statement: Challenges Facing Petroleum Engineers in Russia Moscow</w:t>
      </w:r>
    </w:p>
    <w:p>
      <w:pPr>
        <w:pStyle w:val="FirstParagraph"/>
      </w:pPr>
      <w:r>
        <w:t xml:space="preserve">Petroleum Engineers operating in the Russia Moscow context encounter significant hurdles that hinder optimal field performance:</w:t>
      </w:r>
    </w:p>
    <w:p>
      <w:pPr>
        <w:numPr>
          <w:ilvl w:val="0"/>
          <w:numId w:val="1001"/>
        </w:numPr>
        <w:pStyle w:val="Compact"/>
      </w:pPr>
      <w:r>
        <w:rPr>
          <w:bCs/>
          <w:b/>
        </w:rPr>
        <w:t xml:space="preserve">Complex Geology &amp; Data Integration:</w:t>
      </w:r>
      <w:r>
        <w:t xml:space="preserve"> </w:t>
      </w:r>
      <w:r>
        <w:t xml:space="preserve">Russian reservoirs, particularly in Siberia and the Arctic, feature complex geology (e.g., fractured carbonates, shale plays) requiring sophisticated characterization. Legacy data often lacks standardization and integration across vast operational areas managed from Moscow.</w:t>
      </w:r>
    </w:p>
    <w:p>
      <w:pPr>
        <w:numPr>
          <w:ilvl w:val="0"/>
          <w:numId w:val="1001"/>
        </w:numPr>
        <w:pStyle w:val="Compact"/>
      </w:pPr>
      <w:r>
        <w:rPr>
          <w:bCs/>
          <w:b/>
        </w:rPr>
        <w:t xml:space="preserve">Economic Pressures &amp; Resource Depletion:</w:t>
      </w:r>
      <w:r>
        <w:t xml:space="preserve"> </w:t>
      </w:r>
      <w:r>
        <w:t xml:space="preserve">Declining production from conventional fields necessitates higher recovery factors. Cost efficiency is paramount, demanding precise optimization of well placement, stimulation, and enhanced oil recovery (EOR) techniques – a core challenge for the</w:t>
      </w:r>
      <w:r>
        <w:t xml:space="preserve"> </w:t>
      </w:r>
      <w:r>
        <w:rPr>
          <w:iCs/>
          <w:i/>
        </w:rPr>
        <w:t xml:space="preserve">Petroleum Engineer</w:t>
      </w:r>
      <w:r>
        <w:t xml:space="preserve">.</w:t>
      </w:r>
    </w:p>
    <w:p>
      <w:pPr>
        <w:numPr>
          <w:ilvl w:val="0"/>
          <w:numId w:val="1001"/>
        </w:numPr>
        <w:pStyle w:val="Compact"/>
      </w:pPr>
      <w:r>
        <w:rPr>
          <w:bCs/>
          <w:b/>
        </w:rPr>
        <w:t xml:space="preserve">Regulatory &amp; Environmental Compliance:</w:t>
      </w:r>
      <w:r>
        <w:t xml:space="preserve"> </w:t>
      </w:r>
      <w:r>
        <w:t xml:space="preserve">Stringent environmental regulations within Russia Moscow's framework necessitate minimizing surface footprint and operational impact. Engineers must balance production goals with compliance, requiring advanced predictive modeling.</w:t>
      </w:r>
    </w:p>
    <w:p>
      <w:pPr>
        <w:numPr>
          <w:ilvl w:val="0"/>
          <w:numId w:val="1001"/>
        </w:numPr>
        <w:pStyle w:val="Compact"/>
      </w:pPr>
      <w:r>
        <w:rPr>
          <w:bCs/>
          <w:b/>
        </w:rPr>
        <w:t xml:space="preserve">Technology Adoption Gap:</w:t>
      </w:r>
      <w:r>
        <w:t xml:space="preserve"> </w:t>
      </w:r>
      <w:r>
        <w:t xml:space="preserve">While Moscow-based NOCs invest heavily in R&amp;D, there is a need for more accessible, field-tested methodologies tailored to the specific Russian geological and operational context for widespread adoption by Petroleum Engineers across regional subsidiaries.</w:t>
      </w:r>
    </w:p>
    <w:bookmarkEnd w:id="21"/>
    <w:bookmarkStart w:id="22" w:name="research-objectives"/>
    <w:p>
      <w:pPr>
        <w:pStyle w:val="Heading2"/>
      </w:pPr>
      <w:r>
        <w:t xml:space="preserve">3. Research Objectives</w:t>
      </w:r>
    </w:p>
    <w:p>
      <w:pPr>
        <w:pStyle w:val="FirstParagraph"/>
      </w:pPr>
      <w:r>
        <w:t xml:space="preserve">This Research Proposal aims to develop and validate a novel, integrated framework specifically designed for Petroleum Engineers working within the Russia Moscow energy sector. The primary objectives are:</w:t>
      </w:r>
    </w:p>
    <w:p>
      <w:pPr>
        <w:numPr>
          <w:ilvl w:val="0"/>
          <w:numId w:val="1002"/>
        </w:numPr>
        <w:pStyle w:val="Compact"/>
      </w:pPr>
      <w:r>
        <w:t xml:space="preserve">To develop a machine learning-based reservoir characterization model incorporating Russian-specific geological data, historical production data (from major Moscow-headquartered NOCs), and geophysical surveys.</w:t>
      </w:r>
    </w:p>
    <w:p>
      <w:pPr>
        <w:numPr>
          <w:ilvl w:val="0"/>
          <w:numId w:val="1002"/>
        </w:numPr>
        <w:pStyle w:val="Compact"/>
      </w:pPr>
      <w:r>
        <w:t xml:space="preserve">To optimize well placement and completion strategies for mature fields in Russia, maximizing ultimate recovery while minimizing operational costs – directly addressing a key daily challenge for the</w:t>
      </w:r>
      <w:r>
        <w:t xml:space="preserve"> </w:t>
      </w:r>
      <w:r>
        <w:rPr>
          <w:iCs/>
          <w:i/>
        </w:rPr>
        <w:t xml:space="preserve">Petroleum Engineer</w:t>
      </w:r>
      <w:r>
        <w:t xml:space="preserve"> </w:t>
      </w:r>
      <w:r>
        <w:t xml:space="preserve">in the region.</w:t>
      </w:r>
    </w:p>
    <w:p>
      <w:pPr>
        <w:numPr>
          <w:ilvl w:val="0"/>
          <w:numId w:val="1002"/>
        </w:numPr>
        <w:pStyle w:val="Compact"/>
      </w:pPr>
      <w:r>
        <w:t xml:space="preserve">To create a predictive analytics toolkit integrated with Moscow-based NOCs' existing data management systems (e.g., Gazprom Neft's "Digital Field" platform), enabling real-time reservoir performance monitoring and adaptive production planning.</w:t>
      </w:r>
    </w:p>
    <w:p>
      <w:pPr>
        <w:numPr>
          <w:ilvl w:val="0"/>
          <w:numId w:val="1002"/>
        </w:numPr>
        <w:pStyle w:val="Compact"/>
      </w:pPr>
      <w:r>
        <w:t xml:space="preserve">To evaluate the economic and environmental impact of the proposed optimization strategies against current industry practices, providing actionable insights for decision-makers in</w:t>
      </w:r>
      <w:r>
        <w:t xml:space="preserve"> </w:t>
      </w:r>
      <w:r>
        <w:rPr>
          <w:bCs/>
          <w:b/>
        </w:rPr>
        <w:t xml:space="preserve">Russia Moscow</w:t>
      </w:r>
      <w:r>
        <w:t xml:space="preserve">.</w:t>
      </w:r>
    </w:p>
    <w:bookmarkEnd w:id="22"/>
    <w:bookmarkStart w:id="23" w:name="methodology-a-moscow-centric-approach"/>
    <w:p>
      <w:pPr>
        <w:pStyle w:val="Heading2"/>
      </w:pPr>
      <w:r>
        <w:t xml:space="preserve">4. Methodology: A Moscow-Centric Approach</w:t>
      </w:r>
    </w:p>
    <w:p>
      <w:pPr>
        <w:pStyle w:val="FirstParagraph"/>
      </w:pPr>
      <w:r>
        <w:t xml:space="preserve">This Research will employ a mixed-methods approach with strong emphasis on field relevance within the Russia Moscow context:</w:t>
      </w:r>
    </w:p>
    <w:p>
      <w:pPr>
        <w:numPr>
          <w:ilvl w:val="0"/>
          <w:numId w:val="1003"/>
        </w:numPr>
        <w:pStyle w:val="Compact"/>
      </w:pPr>
      <w:r>
        <w:rPr>
          <w:bCs/>
          <w:b/>
        </w:rPr>
        <w:t xml:space="preserve">Data Acquisition &amp; Collaboration:</w:t>
      </w:r>
      <w:r>
        <w:t xml:space="preserve"> </w:t>
      </w:r>
      <w:r>
        <w:t xml:space="preserve">Partnering directly with key Russian oil companies headquartered in Moscow (e.g., Rosneft, Gazprom Neft) to access anonymized but representative production, seismic, and well log datasets from mature fields across Siberia and the Volga-Urals region. This ensures data validity for the target environment.</w:t>
      </w:r>
    </w:p>
    <w:p>
      <w:pPr>
        <w:numPr>
          <w:ilvl w:val="0"/>
          <w:numId w:val="1003"/>
        </w:numPr>
        <w:pStyle w:val="Compact"/>
      </w:pPr>
      <w:r>
        <w:rPr>
          <w:bCs/>
          <w:b/>
        </w:rPr>
        <w:t xml:space="preserve">Model Development &amp; Validation:</w:t>
      </w:r>
      <w:r>
        <w:t xml:space="preserve"> </w:t>
      </w:r>
      <w:r>
        <w:t xml:space="preserve">Utilizing Python-based machine learning libraries (TensorFlow, PyTorch) to build predictive reservoir models trained on Russian geological data. Model accuracy will be rigorously validated against actual field performance metrics provided by the industry partners in Moscow.</w:t>
      </w:r>
    </w:p>
    <w:p>
      <w:pPr>
        <w:numPr>
          <w:ilvl w:val="0"/>
          <w:numId w:val="1003"/>
        </w:numPr>
        <w:pStyle w:val="Compact"/>
      </w:pPr>
      <w:r>
        <w:rPr>
          <w:bCs/>
          <w:b/>
        </w:rPr>
        <w:t xml:space="preserve">Field Testing &amp; Integration:</w:t>
      </w:r>
      <w:r>
        <w:t xml:space="preserve"> </w:t>
      </w:r>
      <w:r>
        <w:t xml:space="preserve">Conducting pilot studies on selected fields managed by partner companies. The developed optimization toolkit will be integrated into existing operational workflows in Moscow-based technical teams, with direct feedback from Petroleum Engineers on usability and impact.</w:t>
      </w:r>
    </w:p>
    <w:p>
      <w:pPr>
        <w:numPr>
          <w:ilvl w:val="0"/>
          <w:numId w:val="1003"/>
        </w:numPr>
        <w:pStyle w:val="Compact"/>
      </w:pPr>
      <w:r>
        <w:rPr>
          <w:bCs/>
          <w:b/>
        </w:rPr>
        <w:t xml:space="preserve">Economic &amp; Environmental Assessment:</w:t>
      </w:r>
      <w:r>
        <w:t xml:space="preserve"> </w:t>
      </w:r>
      <w:r>
        <w:t xml:space="preserve">Performing comprehensive cost-benefit analysis (CBA) and carbon footprint assessment for the proposed strategies compared to baseline scenarios, aligning with Russian regulatory reporting standards.</w:t>
      </w:r>
    </w:p>
    <w:bookmarkEnd w:id="23"/>
    <w:bookmarkStart w:id="24" w:name="significance-and-expected-outcomes"/>
    <w:p>
      <w:pPr>
        <w:pStyle w:val="Heading2"/>
      </w:pPr>
      <w:r>
        <w:t xml:space="preserve">5. Significance and Expected Outcomes</w:t>
      </w:r>
    </w:p>
    <w:p>
      <w:pPr>
        <w:pStyle w:val="FirstParagraph"/>
      </w:pPr>
      <w:r>
        <w:t xml:space="preserve">The successful execution of this Research Proposal will deliver substantial value specifically for the Petroleum Engineer operating within Russia Moscow:</w:t>
      </w:r>
    </w:p>
    <w:p>
      <w:pPr>
        <w:numPr>
          <w:ilvl w:val="0"/>
          <w:numId w:val="1004"/>
        </w:numPr>
        <w:pStyle w:val="Compact"/>
      </w:pPr>
      <w:r>
        <w:rPr>
          <w:bCs/>
          <w:b/>
        </w:rPr>
        <w:t xml:space="preserve">Enhanced Technical Capability:</w:t>
      </w:r>
      <w:r>
        <w:t xml:space="preserve"> </w:t>
      </w:r>
      <w:r>
        <w:t xml:space="preserve">Provides practical, field-tested tools that directly improve reservoir management skills and decision-making for Petroleum Engineers, moving beyond theoretical models to actionable insights.</w:t>
      </w:r>
    </w:p>
    <w:p>
      <w:pPr>
        <w:numPr>
          <w:ilvl w:val="0"/>
          <w:numId w:val="1004"/>
        </w:numPr>
        <w:pStyle w:val="Compact"/>
      </w:pPr>
      <w:r>
        <w:rPr>
          <w:bCs/>
          <w:b/>
        </w:rPr>
        <w:t xml:space="preserve">Economic Impact:</w:t>
      </w:r>
      <w:r>
        <w:t xml:space="preserve"> </w:t>
      </w:r>
      <w:r>
        <w:t xml:space="preserve">Projected increase in recovery factor by 3-5% on pilot fields translates to billions of dollars in additional revenue for Russian NOCs, significantly boosting national energy security and economic output centered in Moscow.</w:t>
      </w:r>
    </w:p>
    <w:p>
      <w:pPr>
        <w:numPr>
          <w:ilvl w:val="0"/>
          <w:numId w:val="1004"/>
        </w:numPr>
        <w:pStyle w:val="Compact"/>
      </w:pPr>
      <w:r>
        <w:rPr>
          <w:bCs/>
          <w:b/>
        </w:rPr>
        <w:t xml:space="preserve">Sustainability Advantage:</w:t>
      </w:r>
      <w:r>
        <w:t xml:space="preserve"> </w:t>
      </w:r>
      <w:r>
        <w:t xml:space="preserve">Optimized operations reduce water usage, energy consumption per barrel, and surface disturbance – meeting evolving environmental targets mandated by the</w:t>
      </w:r>
      <w:r>
        <w:t xml:space="preserve"> </w:t>
      </w:r>
      <w:r>
        <w:rPr>
          <w:bCs/>
          <w:b/>
        </w:rPr>
        <w:t xml:space="preserve">Russia Moscow</w:t>
      </w:r>
      <w:r>
        <w:t xml:space="preserve"> </w:t>
      </w:r>
      <w:r>
        <w:t xml:space="preserve">government and global ESG expectations.</w:t>
      </w:r>
    </w:p>
    <w:p>
      <w:pPr>
        <w:numPr>
          <w:ilvl w:val="0"/>
          <w:numId w:val="1004"/>
        </w:numPr>
        <w:pStyle w:val="Compact"/>
      </w:pPr>
      <w:r>
        <w:rPr>
          <w:bCs/>
          <w:b/>
        </w:rPr>
        <w:t xml:space="preserve">Strategic Positioning:</w:t>
      </w:r>
      <w:r>
        <w:t xml:space="preserve"> </w:t>
      </w:r>
      <w:r>
        <w:t xml:space="preserve">Strengthens the technological leadership of Moscow-based NOCs on the global stage and positions Russia as a hub for advanced petroleum engineering innovation within its own oil sector context.</w:t>
      </w:r>
    </w:p>
    <w:bookmarkEnd w:id="24"/>
    <w:bookmarkStart w:id="25" w:name="X96dff037dd5989e7bcf7b9f86501f2fdb9b4c6c"/>
    <w:p>
      <w:pPr>
        <w:pStyle w:val="Heading2"/>
      </w:pPr>
      <w:r>
        <w:t xml:space="preserve">6. Conclusion: A Critical Step for Russia's Energy Future</w:t>
      </w:r>
    </w:p>
    <w:p>
      <w:pPr>
        <w:pStyle w:val="FirstParagraph"/>
      </w:pPr>
      <w:r>
        <w:t xml:space="preserve">The role of the Petroleum Engineer in Russia is more critical than ever, demanding sophisticated solutions tailored to the unique challenges of managing the nation's vast hydrocarbon resources from its strategic Moscow headquarters. This Research Proposal directly addresses this need by developing a pragmatic, data-driven framework designed specifically for Petroleum Engineers operating within the Russia Moscow energy ecosystem. By focusing on optimizing reservoir performance through cutting-edge technology integrated with local operational realities, this project promises not only significant economic returns but also contributes to the sustainable and efficient management of Russia's most vital natural resource asset. This research is an essential investment in the future capability and competitiveness of Russian petroleum engineering within both national and global markets.</w:t>
      </w:r>
    </w:p>
    <w:p>
      <w:pPr>
        <w:pStyle w:val="BodyText"/>
      </w:pPr>
      <w:r>
        <w:rPr>
          <w:bCs/>
          <w:b/>
        </w:rPr>
        <w:t xml:space="preserve">Keywords:</w:t>
      </w:r>
      <w:r>
        <w:t xml:space="preserve"> </w:t>
      </w:r>
      <w:r>
        <w:t xml:space="preserve">Research Proposal, Petroleum Engineer, Russia Moscow, Reservoir Characterization, Machine Learning, Production Optimization, Oil &amp; Gas Industry (Russia), Data Analytics.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Strategies for Petroleum Engineers in Russia Moscow</dc:title>
  <dc:creator/>
  <dc:language>en</dc:language>
  <cp:keywords/>
  <dcterms:created xsi:type="dcterms:W3CDTF">2026-07-20T23:53:39Z</dcterms:created>
  <dcterms:modified xsi:type="dcterms:W3CDTF">2026-07-20T23:53:39Z</dcterms:modified>
</cp:coreProperties>
</file>

<file path=docProps/custom.xml><?xml version="1.0" encoding="utf-8"?>
<Properties xmlns="http://schemas.openxmlformats.org/officeDocument/2006/custom-properties" xmlns:vt="http://schemas.openxmlformats.org/officeDocument/2006/docPropsVTypes"/>
</file>