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6" w:name="X15fb48792c7edde2b4524a318b97f5c84fbaf7f"/>
    <w:p>
      <w:pPr>
        <w:pStyle w:val="Heading1"/>
      </w:pPr>
      <w:r>
        <w:t xml:space="preserve">Research Proposal: Innovating Petroleum Engineering Practices for Enhanced Resource Management in Russia Saint Petersburg's Geopolitical and Technological Landscape</w:t>
      </w:r>
    </w:p>
    <w:bookmarkStart w:id="20" w:name="abstract"/>
    <w:p>
      <w:pPr>
        <w:pStyle w:val="Heading2"/>
      </w:pPr>
      <w:r>
        <w:t xml:space="preserve">Abstract</w:t>
      </w:r>
    </w:p>
    <w:p>
      <w:pPr>
        <w:pStyle w:val="FirstParagraph"/>
      </w:pPr>
      <w:r>
        <w:t xml:space="preserve">This research proposal outlines a critical investigation into the future trajectory of the Petroleum Engineer profession within the specific context of Russia Saint Petersburg. Focusing on technological innovation, sustainable resource extraction, and geopolitical resilience, this project addresses urgent gaps in petroleum engineering methodologies applicable to Russia's evolving hydrocarbon sector. Conducted primarily at leading academic and research institutions in Saint Petersburg—such as Peter the Great St. Petersburg Polytechnic University and ITMO University—the study will develop advanced computational models for reservoir management under sanctions-imposed operational constraints. With a projected duration of 24 months and a budget allocation of €850,000, this work directly supports Russia's strategic objectives for energy security through enhanced Petroleum Engineer capabilities in Saint Petersburg. The outcomes promise immediate applicability across Russian oilfields while positioning Russia Saint Petersburg as a global hub for next-generation petroleum engineering R&amp;D.</w:t>
      </w:r>
    </w:p>
    <w:bookmarkEnd w:id="20"/>
    <w:bookmarkStart w:id="21" w:name="X6a47e5fd293f51c89297f5158c5e9abe129fa17"/>
    <w:p>
      <w:pPr>
        <w:pStyle w:val="Heading2"/>
      </w:pPr>
      <w:r>
        <w:t xml:space="preserve">1. Introduction and Context: The Strategic Imperative for Petroleum Engineering in Russia Saint Petersburg</w:t>
      </w:r>
    </w:p>
    <w:p>
      <w:pPr>
        <w:pStyle w:val="FirstParagraph"/>
      </w:pPr>
      <w:r>
        <w:t xml:space="preserve">The role of the Petroleum Engineer has evolved from purely technical resource extraction to encompass complex systems integration, environmental stewardship, and geopolitical adaptability. In Russia, where hydrocarbons contribute over 50% of state revenue, the strategic positioning of Saint Petersburg as a non-oil-producing but critical research and innovation center demands specialized focus. While Siberian fields dominate production, Russia Saint Petersburg houses the nation's premier engineering academia (e.g., St. Petersburg National Research University), key petrochemical R&amp;D facilities (e.g., Gazprom Neft's Central Technical Center), and access to Baltic Sea offshore infrastructure planning. This proposal centers on leveraging Saint Petersburg's unique ecosystem—where academic rigor meets industrial application—to develop Petroleum Engineer frameworks resilient to global market volatility and sanctions regimes. The city’s historical expertise in marine engineering, cryogenics, and digital systems provides an unparalleled foundation for addressing Russia’s hydrocarbon sector challenges.</w:t>
      </w:r>
    </w:p>
    <w:bookmarkEnd w:id="21"/>
    <w:bookmarkStart w:id="22" w:name="X83ad318e907ea9cd938a17030af9cf02cbc4667"/>
    <w:p>
      <w:pPr>
        <w:pStyle w:val="Heading2"/>
      </w:pPr>
      <w:r>
        <w:t xml:space="preserve">2. Problem Statement: Critical Gaps in Current Petroleum Engineering Practice within Russia</w:t>
      </w:r>
    </w:p>
    <w:p>
      <w:pPr>
        <w:pStyle w:val="FirstParagraph"/>
      </w:pPr>
      <w:r>
        <w:t xml:space="preserve">Current Petroleum Engineer workflows in Russian fields exhibit significant vulnerabilities: over-reliance on Western software (e.g., Petrel, Eclipse), insufficient integration of AI for subsurface uncertainty, and inadequate corrosion management in harsh Arctic conditions. Crucially, these gaps are exacerbated by geopolitical isolation post-2022. A 2023 Rosneft internal audit revealed that 68% of field engineers lack proficiency in domestically developed simulation tools—a gap directly impacting operational efficiency and safety compliance. Moreover, Saint Petersburg’s academic institutions report a mismatch between petroleum engineering curricula and industry needs for digital transformation skills (e.g., machine learning for reservoir characterization). This disconnect impedes the ability of the Petroleum Engineer to deliver sustainable, cost-effective solutions under Russia’s new economic reality. Without localized R&amp;D focused on Saint Petersburg's strengths, Russia risks technological stagnation in a sector vital to its national interests.</w:t>
      </w:r>
    </w:p>
    <w:bookmarkEnd w:id="22"/>
    <w:bookmarkStart w:id="23" w:name="research-objectives-and-methodology"/>
    <w:p>
      <w:pPr>
        <w:pStyle w:val="Heading2"/>
      </w:pPr>
      <w:r>
        <w:t xml:space="preserve">3. Research Objectives and Methodology</w:t>
      </w:r>
    </w:p>
    <w:p>
      <w:pPr>
        <w:pStyle w:val="FirstParagraph"/>
      </w:pPr>
      <w:r>
        <w:t xml:space="preserve">This project proposes three interlinked objectives with clear ties to the Petroleum Engineer profession in Russia Saint Petersburg:</w:t>
      </w:r>
    </w:p>
    <w:p>
      <w:pPr>
        <w:numPr>
          <w:ilvl w:val="0"/>
          <w:numId w:val="1001"/>
        </w:numPr>
        <w:pStyle w:val="Compact"/>
      </w:pPr>
      <w:r>
        <w:rPr>
          <w:bCs/>
          <w:b/>
        </w:rPr>
        <w:t xml:space="preserve">Develop a Russia-Adapted Reservoir Simulation Framework:</w:t>
      </w:r>
      <w:r>
        <w:t xml:space="preserve"> </w:t>
      </w:r>
      <w:r>
        <w:t xml:space="preserve">Co-create open-source computational models (using Python and C++) at ITMO University’s High-Performance Computing Center, validated against data from Western Siberian fields. The framework will incorporate sanctions-era constraints like limited sensor availability.</w:t>
      </w:r>
    </w:p>
    <w:p>
      <w:pPr>
        <w:pStyle w:val="FirstParagraph"/>
      </w:pPr>
      <w:r>
        <w:rPr>
          <w:iCs/>
          <w:i/>
        </w:rPr>
        <w:t xml:space="preserve">Methodology</w:t>
      </w:r>
      <w:r>
        <w:t xml:space="preserve">: Mixed-methods approach combining computational modeling (Phase 1), industry partnership trials (Phase 2), and material science testing (Phase 3). All phases will be conducted within Saint Petersburg’s academic-industrial cluster, ensuring immediate knowledge transfer to the local Petroleum Engineer workforce. Data sources include Rosneft operational datasets, satellite imagery of Arctic fields, and corrosion test results from Saint Petersburg’s marine labs.</w:t>
      </w:r>
    </w:p>
    <w:bookmarkEnd w:id="23"/>
    <w:bookmarkStart w:id="24" w:name="X6765309dfe600ef94e450ee9470588b84f5741a"/>
    <w:p>
      <w:pPr>
        <w:pStyle w:val="Heading2"/>
      </w:pPr>
      <w:r>
        <w:t xml:space="preserve">4. Expected Outcomes and Significance for Russia Saint Petersburg</w:t>
      </w:r>
    </w:p>
    <w:p>
      <w:pPr>
        <w:pStyle w:val="FirstParagraph"/>
      </w:pPr>
      <w:r>
        <w:t xml:space="preserve">This research will yield four transformative outcomes directly relevant to the Petroleum Engineer profession in Russia:</w:t>
      </w:r>
    </w:p>
    <w:p>
      <w:pPr>
        <w:numPr>
          <w:ilvl w:val="0"/>
          <w:numId w:val="1002"/>
        </w:numPr>
        <w:pStyle w:val="Compact"/>
      </w:pPr>
      <w:r>
        <w:t xml:space="preserve">A validated, open-source reservoir model operationalized by 3 major Russian oil companies (including those headquartered in Saint Petersburg), reducing reliance on imported technology.</w:t>
      </w:r>
    </w:p>
    <w:p>
      <w:pPr>
        <w:numPr>
          <w:ilvl w:val="0"/>
          <w:numId w:val="1002"/>
        </w:numPr>
        <w:pStyle w:val="Compact"/>
      </w:pPr>
      <w:r>
        <w:t xml:space="preserve">Standardized digital training modules integrated into St. Petersburg Polytechnic University’s petroleum engineering curriculum—addressing the skills gap identified in industry surveys.</w:t>
      </w:r>
    </w:p>
    <w:p>
      <w:pPr>
        <w:numPr>
          <w:ilvl w:val="0"/>
          <w:numId w:val="1002"/>
        </w:numPr>
        <w:pStyle w:val="Compact"/>
      </w:pPr>
      <w:r>
        <w:t xml:space="preserve">A patent-pending nanocoating solution for offshore infrastructure, tested at the Saint Petersburg Baltic Shipyard and applicable to future Arctic projects.</w:t>
      </w:r>
    </w:p>
    <w:p>
      <w:pPr>
        <w:numPr>
          <w:ilvl w:val="0"/>
          <w:numId w:val="1002"/>
        </w:numPr>
        <w:pStyle w:val="Compact"/>
      </w:pPr>
      <w:r>
        <w:t xml:space="preserve">Establishment of a permanent "Center for Petroleum Engineering Innovation" within Russia Saint Petersburg, co-funded by the Ministry of Science and Technology and industry partners.</w:t>
      </w:r>
    </w:p>
    <w:p>
      <w:pPr>
        <w:pStyle w:val="FirstParagraph"/>
      </w:pPr>
      <w:r>
        <w:t xml:space="preserve">The significance extends beyond technical outputs. By anchoring this research in Saint Petersburg, not just as a location but as an innovation catalyst, the project elevates the city’s global standing. It transforms Russia Saint Petersburg from a passive recipient of oil sector challenges into an active leader in developing solutions for its own petroleum engineering ecosystem—critical for national energy sovereignty under current geopolitical conditions.</w:t>
      </w:r>
    </w:p>
    <w:bookmarkEnd w:id="24"/>
    <w:bookmarkStart w:id="25" w:name="Xb7cc0f40686c39465a2d38e73b44eb1185f4639"/>
    <w:p>
      <w:pPr>
        <w:pStyle w:val="Heading2"/>
      </w:pPr>
      <w:r>
        <w:t xml:space="preserve">5. Conclusion: A Strategic Investment in Petroleum Engineering's Future</w:t>
      </w:r>
    </w:p>
    <w:p>
      <w:pPr>
        <w:pStyle w:val="FirstParagraph"/>
      </w:pPr>
      <w:r>
        <w:t xml:space="preserve">This Research Proposal directly responds to the urgent need for a robust, self-sufficient Petroleum Engineer profession within Russia’s strategic context. By grounding innovation in Saint Petersburg’s academic and industrial capabilities, we address not only technical gaps but also foster institutional capacity for sustained growth. The proposed work aligns with Russia’s "National Energy Strategy 2035," which emphasizes technological autonomy in hydrocarbon production. Crucially, it positions Saint Petersburg as the intellectual engine driving this transition—not merely a logistical hub. For the Petroleum Engineer, this means a future defined by digital mastery, sustainable practices, and strategic relevance within Russia's energy landscape. The success of this initiative will validate Russia Saint Petersburg’s potential as a global center for advanced petroleum engineering research and talent development, ensuring that every Petroleum Engineer trained here contributes meaningfully to national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Hydrocarbon Recovery in Russia Saint Petersburg Context</dc:title>
  <dc:creator/>
  <dc:language>en</dc:language>
  <cp:keywords/>
  <dcterms:created xsi:type="dcterms:W3CDTF">2025-12-09T19:46:08Z</dcterms:created>
  <dcterms:modified xsi:type="dcterms:W3CDTF">2025-12-09T19:46:08Z</dcterms:modified>
</cp:coreProperties>
</file>

<file path=docProps/custom.xml><?xml version="1.0" encoding="utf-8"?>
<Properties xmlns="http://schemas.openxmlformats.org/officeDocument/2006/custom-properties" xmlns:vt="http://schemas.openxmlformats.org/officeDocument/2006/docPropsVTypes"/>
</file>