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727b7fdd6425b95aa6a0d2b5f8c7c6ccaf6402c"/>
    <w:p>
      <w:pPr>
        <w:pStyle w:val="Heading1"/>
      </w:pPr>
      <w:r>
        <w:t xml:space="preserve">Research Proposal: Integrating Carbon Management and Digital Innovation in the Evolving Role of the Petroleum Engineer within Spain's Energy Transition Framework (Madrid Context)</w:t>
      </w:r>
    </w:p>
    <w:bookmarkStart w:id="20" w:name="abstract"/>
    <w:p>
      <w:pPr>
        <w:pStyle w:val="Heading2"/>
      </w:pPr>
      <w:r>
        <w:t xml:space="preserve">Abstract</w:t>
      </w:r>
    </w:p>
    <w:p>
      <w:pPr>
        <w:pStyle w:val="FirstParagraph"/>
      </w:pPr>
      <w:r>
        <w:t xml:space="preserve">This research proposal outlines a critical investigation into the strategic adaptation of petroleum engineering practices within Spain, with Madrid as the focal point for policy, academic, and industry collaboration. As Spain accelerates its commitment to achieving carbon neutrality by 2050 under the European Green Deal and national strategies like Spain's National Integrated Energy and Climate Plan (PNIEC), the traditional role of the</w:t>
      </w:r>
      <w:r>
        <w:t xml:space="preserve"> </w:t>
      </w:r>
      <w:r>
        <w:rPr>
          <w:bCs/>
          <w:b/>
        </w:rPr>
        <w:t xml:space="preserve">Petroleum Engineer</w:t>
      </w:r>
      <w:r>
        <w:t xml:space="preserve"> </w:t>
      </w:r>
      <w:r>
        <w:t xml:space="preserve">is undergoing a profound transformation. This study proposes a comprehensive framework for redefining petroleum engineering expertise to prioritize carbon capture, utilization, and storage (CCUS), sustainable reservoir management, and digital integration within Spain's specific energy landscape. Focusing on Madrid as the political and academic epicenter of Spain's energy transition initiatives, this research aims to provide actionable pathways for the</w:t>
      </w:r>
      <w:r>
        <w:t xml:space="preserve"> </w:t>
      </w:r>
      <w:r>
        <w:rPr>
          <w:bCs/>
          <w:b/>
        </w:rPr>
        <w:t xml:space="preserve">Petroleum Engineer</w:t>
      </w:r>
      <w:r>
        <w:t xml:space="preserve"> </w:t>
      </w:r>
      <w:r>
        <w:t xml:space="preserve">profession to contribute meaningfully to national decarbonization goals while ensuring economic viability.</w:t>
      </w:r>
    </w:p>
    <w:bookmarkEnd w:id="20"/>
    <w:bookmarkStart w:id="21" w:name="X61c3cca57b91c5164d3ddb40cc515d8fa86792b"/>
    <w:p>
      <w:pPr>
        <w:pStyle w:val="Heading2"/>
      </w:pPr>
      <w:r>
        <w:t xml:space="preserve">1. Introduction: The Imperative for Change in Spain Madrid</w:t>
      </w:r>
    </w:p>
    <w:p>
      <w:pPr>
        <w:pStyle w:val="FirstParagraph"/>
      </w:pPr>
      <w:r>
        <w:t xml:space="preserve">Spain, historically reliant on imported fossil fuels (over 90% of oil imports), faces significant energy security challenges exacerbated by global geopolitical shifts. Simultaneously, the Spanish government, headquartered in</w:t>
      </w:r>
      <w:r>
        <w:t xml:space="preserve"> </w:t>
      </w:r>
      <w:r>
        <w:rPr>
          <w:bCs/>
          <w:b/>
        </w:rPr>
        <w:t xml:space="preserve">Spain Madrid</w:t>
      </w:r>
      <w:r>
        <w:t xml:space="preserve">, has mandated a rapid shift towards renewable energy sources while acknowledging the transitional role of existing hydrocarbon infrastructure. The</w:t>
      </w:r>
      <w:r>
        <w:t xml:space="preserve"> </w:t>
      </w:r>
      <w:r>
        <w:rPr>
          <w:bCs/>
          <w:b/>
        </w:rPr>
        <w:t xml:space="preserve">Petroleum Engineer</w:t>
      </w:r>
      <w:r>
        <w:t xml:space="preserve"> </w:t>
      </w:r>
      <w:r>
        <w:t xml:space="preserve">is central to this transition – not merely as a traditional extractor but as a key professional for managing legacy assets responsibly, enabling carbon management solutions, and facilitating the integration of low-carbon technologies within oil and gas operations. Madrid, housing the Ministry for Ecological Transition and Demographic Challenge (MITECO), the Institute for Energy Diversification and Saving (IDAE), major energy companies' headquarters (e.g., Repsol's Madrid base), and leading universities, provides an unparalleled ecosystem for this research. This proposal directly addresses the urgent need to future-proof the</w:t>
      </w:r>
      <w:r>
        <w:t xml:space="preserve"> </w:t>
      </w:r>
      <w:r>
        <w:rPr>
          <w:bCs/>
          <w:b/>
        </w:rPr>
        <w:t xml:space="preserve">Petroleum Engineer</w:t>
      </w:r>
      <w:r>
        <w:t xml:space="preserve"> </w:t>
      </w:r>
      <w:r>
        <w:t xml:space="preserve">profession within Spain's unique socio-economic and regulatory context.</w:t>
      </w:r>
    </w:p>
    <w:bookmarkEnd w:id="21"/>
    <w:bookmarkStart w:id="22" w:name="Xd516245e916e64a7076e227d62e09e2102bd522"/>
    <w:p>
      <w:pPr>
        <w:pStyle w:val="Heading2"/>
      </w:pPr>
      <w:r>
        <w:t xml:space="preserve">2. Problem Statement: The Gap in Sustainable Petroleum Engineering Practice</w:t>
      </w:r>
    </w:p>
    <w:p>
      <w:pPr>
        <w:pStyle w:val="FirstParagraph"/>
      </w:pPr>
      <w:r>
        <w:t xml:space="preserve">Current petroleum engineering curricula and industry practices in Spain, particularly within the Madrid region, remain heavily focused on conventional hydrocarbon extraction. There is a significant gap in practical frameworks for integrating carbon management strategies directly into reservoir engineering workflows and asset development plans. While Spain has committed to large-scale CCUS deployment (e.g., the Pétrolera project near Barcelona), there is insufficient localized research on how</w:t>
      </w:r>
      <w:r>
        <w:t xml:space="preserve"> </w:t>
      </w:r>
      <w:r>
        <w:rPr>
          <w:bCs/>
          <w:b/>
        </w:rPr>
        <w:t xml:space="preserve">Petroleum Engineer</w:t>
      </w:r>
      <w:r>
        <w:t xml:space="preserve">s can effectively design, optimize, and manage these complex systems within Spain's specific geology (including depleted fields like those in the Mediterranean) and regulatory environment. This gap hinders Spain's ability to leverage existing infrastructure for decarbonization and risks leaving a skilled workforce without the necessary competencies for the green transition. The research aims to bridge this critical void.</w:t>
      </w:r>
    </w:p>
    <w:bookmarkEnd w:id="22"/>
    <w:bookmarkStart w:id="23" w:name="research-objectives"/>
    <w:p>
      <w:pPr>
        <w:pStyle w:val="Heading2"/>
      </w:pPr>
      <w:r>
        <w:t xml:space="preserve">3. Research Objectives</w:t>
      </w:r>
    </w:p>
    <w:p>
      <w:pPr>
        <w:numPr>
          <w:ilvl w:val="0"/>
          <w:numId w:val="1001"/>
        </w:numPr>
        <w:pStyle w:val="Compact"/>
      </w:pPr>
      <w:r>
        <w:rPr>
          <w:bCs/>
          <w:b/>
        </w:rPr>
        <w:t xml:space="preserve">Identify &amp; Analyze</w:t>
      </w:r>
      <w:r>
        <w:t xml:space="preserve">: Map current skills, knowledge gaps, and industry needs among Petroleum Engineers in Madrid-based companies regarding carbon management and digital tools (AI/ML for reservoir optimization, digital twins).</w:t>
      </w:r>
    </w:p>
    <w:p>
      <w:pPr>
        <w:numPr>
          <w:ilvl w:val="0"/>
          <w:numId w:val="1001"/>
        </w:numPr>
        <w:pStyle w:val="Compact"/>
      </w:pPr>
      <w:r>
        <w:rPr>
          <w:bCs/>
          <w:b/>
        </w:rPr>
        <w:t xml:space="preserve">Develop Framework</w:t>
      </w:r>
      <w:r>
        <w:t xml:space="preserve">: Propose a tailored educational and professional development framework for the modern</w:t>
      </w:r>
      <w:r>
        <w:t xml:space="preserve"> </w:t>
      </w:r>
      <w:r>
        <w:rPr>
          <w:iCs/>
          <w:i/>
        </w:rPr>
        <w:t xml:space="preserve">Petroleum Engineer</w:t>
      </w:r>
      <w:r>
        <w:t xml:space="preserve"> </w:t>
      </w:r>
      <w:r>
        <w:t xml:space="preserve">within the Spanish context, integrating CCUS, sustainable production economics, and data analytics.</w:t>
      </w:r>
    </w:p>
    <w:p>
      <w:pPr>
        <w:numPr>
          <w:ilvl w:val="0"/>
          <w:numId w:val="1001"/>
        </w:numPr>
        <w:pStyle w:val="Compact"/>
      </w:pPr>
      <w:r>
        <w:rPr>
          <w:bCs/>
          <w:b/>
        </w:rPr>
        <w:t xml:space="preserve">Evaluate &amp; Optimize</w:t>
      </w:r>
      <w:r>
        <w:t xml:space="preserve">: Conduct case studies on Spain's specific reservoirs (e.g., depleted fields in the Madrid Basin or offshore areas) to model optimal integration of CO2 storage with enhanced oil recovery (EOR), assessing technical feasibility and economic viability under Spanish regulatory conditions.</w:t>
      </w:r>
    </w:p>
    <w:p>
      <w:pPr>
        <w:numPr>
          <w:ilvl w:val="0"/>
          <w:numId w:val="1001"/>
        </w:numPr>
        <w:pStyle w:val="Compact"/>
      </w:pPr>
      <w:r>
        <w:rPr>
          <w:bCs/>
          <w:b/>
        </w:rPr>
        <w:t xml:space="preserve">Policy Integration</w:t>
      </w:r>
      <w:r>
        <w:t xml:space="preserve">: Propose actionable recommendations for the Spanish government (</w:t>
      </w:r>
      <w:r>
        <w:rPr>
          <w:iCs/>
          <w:i/>
        </w:rPr>
        <w:t xml:space="preserve">in Madrid</w:t>
      </w:r>
      <w:r>
        <w:t xml:space="preserve">) and industry associations to incentivize sustainable engineering practices and workforce upskilling.</w:t>
      </w:r>
    </w:p>
    <w:bookmarkEnd w:id="23"/>
    <w:bookmarkStart w:id="24" w:name="X4072044b0363d7cf1da89d46dcb12427367773c"/>
    <w:p>
      <w:pPr>
        <w:pStyle w:val="Heading2"/>
      </w:pPr>
      <w:r>
        <w:t xml:space="preserve">4. Literature Review: Contextualizing the Madrid-Spain Nexus</w:t>
      </w:r>
    </w:p>
    <w:p>
      <w:pPr>
        <w:pStyle w:val="FirstParagraph"/>
      </w:pPr>
      <w:r>
        <w:t xml:space="preserve">While extensive literature exists on CCUS globally (e.g., IEA reports, SPE publications), few studies focus specifically on the application within Spain's unique geology and policy landscape. Recent Spanish national strategies (PNIEC 2021-2030) emphasize the role of CCS but lack detailed engineering guidance for implementation. Research from institutions like Comillas Pontifical University (Madrid) and the Technical University of Madrid (UPM) provides foundational knowledge on energy systems, but a dedicated focus on the</w:t>
      </w:r>
      <w:r>
        <w:t xml:space="preserve"> </w:t>
      </w:r>
      <w:r>
        <w:rPr>
          <w:bCs/>
          <w:b/>
        </w:rPr>
        <w:t xml:space="preserve">Petroleum Engineer</w:t>
      </w:r>
      <w:r>
        <w:t xml:space="preserve">'s evolving role is absent. The research will synthesize international best practices, critically analyze Spanish policy documents, and leverage data from Madrid-based energy sector stakeholders to fill this gap. This study directly responds to the call by IDAE for "strategic integration of carbon management in national energy planning" (IDAE, 2023).</w:t>
      </w:r>
    </w:p>
    <w:bookmarkEnd w:id="24"/>
    <w:bookmarkStart w:id="25" w:name="methodology-a-madrid-centric-approach"/>
    <w:p>
      <w:pPr>
        <w:pStyle w:val="Heading2"/>
      </w:pPr>
      <w:r>
        <w:t xml:space="preserve">5. Methodology: A Madrid-Centric Approach</w:t>
      </w:r>
    </w:p>
    <w:p>
      <w:pPr>
        <w:pStyle w:val="FirstParagraph"/>
      </w:pPr>
      <w:r>
        <w:t xml:space="preserve">This mixed-methods study will employ a phased approach centered on the Madrid ecosystem:</w:t>
      </w:r>
    </w:p>
    <w:p>
      <w:pPr>
        <w:numPr>
          <w:ilvl w:val="0"/>
          <w:numId w:val="1002"/>
        </w:numPr>
        <w:pStyle w:val="Compact"/>
      </w:pPr>
      <w:r>
        <w:rPr>
          <w:bCs/>
          <w:b/>
        </w:rPr>
        <w:t xml:space="preserve">Phase 1 (Literature &amp; Policy Analysis):</w:t>
      </w:r>
      <w:r>
        <w:t xml:space="preserve"> </w:t>
      </w:r>
      <w:r>
        <w:t xml:space="preserve">Systematic review of Spanish energy policy, academic publications from Madrid universities, and industry reports from companies headquartered in Madrid (e.g., Repsol, Naturgy).</w:t>
      </w:r>
    </w:p>
    <w:p>
      <w:pPr>
        <w:numPr>
          <w:ilvl w:val="0"/>
          <w:numId w:val="1002"/>
        </w:numPr>
        <w:pStyle w:val="Compact"/>
      </w:pPr>
      <w:r>
        <w:rPr>
          <w:bCs/>
          <w:b/>
        </w:rPr>
        <w:t xml:space="preserve">Phase 2 (Stakeholder Engagement):</w:t>
      </w:r>
      <w:r>
        <w:t xml:space="preserve"> </w:t>
      </w:r>
      <w:r>
        <w:t xml:space="preserve">Conduct structured interviews with 30+ key stakeholders: Petroleum Engineers at major firms in Madrid (</w:t>
      </w:r>
      <w:r>
        <w:rPr>
          <w:iCs/>
          <w:i/>
        </w:rPr>
        <w:t xml:space="preserve">e.g., Repsol's R&amp;D center</w:t>
      </w:r>
      <w:r>
        <w:t xml:space="preserve">), representatives from MITECO/IDAE, and faculty from UPM &amp; Comillas. Focus groups will be held in Madrid to identify specific skill gaps and priorities.</w:t>
      </w:r>
    </w:p>
    <w:p>
      <w:pPr>
        <w:numPr>
          <w:ilvl w:val="0"/>
          <w:numId w:val="1002"/>
        </w:numPr>
        <w:pStyle w:val="Compact"/>
      </w:pPr>
      <w:r>
        <w:rPr>
          <w:bCs/>
          <w:b/>
        </w:rPr>
        <w:t xml:space="preserve">Phase 3 (Technical Modeling):</w:t>
      </w:r>
      <w:r>
        <w:t xml:space="preserve"> </w:t>
      </w:r>
      <w:r>
        <w:t xml:space="preserve">Utilize data from Spanish reservoirs (collaborating with industry partners in Madrid) to develop integrated models for CCUS-EOR using specialized software (e.g., CMG, Petrel). Model scenarios will incorporate current Spanish carbon pricing and regulatory constraints.</w:t>
      </w:r>
    </w:p>
    <w:p>
      <w:pPr>
        <w:numPr>
          <w:ilvl w:val="0"/>
          <w:numId w:val="1002"/>
        </w:numPr>
        <w:pStyle w:val="Compact"/>
      </w:pPr>
      <w:r>
        <w:rPr>
          <w:bCs/>
          <w:b/>
        </w:rPr>
        <w:t xml:space="preserve">Phase 4 (Framework Development &amp; Validation):</w:t>
      </w:r>
      <w:r>
        <w:t xml:space="preserve"> </w:t>
      </w:r>
      <w:r>
        <w:t xml:space="preserve">Synthesize findings into a draft professional framework. Validate through workshops with stakeholders in Madrid and refine based on feedback.</w:t>
      </w:r>
    </w:p>
    <w:bookmarkEnd w:id="25"/>
    <w:bookmarkStart w:id="26" w:name="X25da2279008624a79f3c715fbb03534eadb5cd0"/>
    <w:p>
      <w:pPr>
        <w:pStyle w:val="Heading2"/>
      </w:pPr>
      <w:r>
        <w:t xml:space="preserve">6. Expected Outcomes &amp; Significance for Spain Madrid</w:t>
      </w:r>
    </w:p>
    <w:p>
      <w:pPr>
        <w:pStyle w:val="FirstParagraph"/>
      </w:pPr>
      <w:r>
        <w:t xml:space="preserve">This research will deliver:</w:t>
      </w:r>
    </w:p>
    <w:p>
      <w:pPr>
        <w:numPr>
          <w:ilvl w:val="0"/>
          <w:numId w:val="1003"/>
        </w:numPr>
        <w:pStyle w:val="Compact"/>
      </w:pPr>
      <w:r>
        <w:t xml:space="preserve">A validated, context-specific competency framework for the 21st-century Petroleum Engineer operating in Spain.</w:t>
      </w:r>
    </w:p>
    <w:p>
      <w:pPr>
        <w:numPr>
          <w:ilvl w:val="0"/>
          <w:numId w:val="1003"/>
        </w:numPr>
        <w:pStyle w:val="Compact"/>
      </w:pPr>
      <w:r>
        <w:t xml:space="preserve">Technical guidelines and economic models for integrating CCUS with existing reservoir management in Spanish geology, directly applicable to Madrid-based operations.</w:t>
      </w:r>
    </w:p>
    <w:p>
      <w:pPr>
        <w:numPr>
          <w:ilvl w:val="0"/>
          <w:numId w:val="1003"/>
        </w:numPr>
        <w:pStyle w:val="Compact"/>
      </w:pPr>
      <w:r>
        <w:t xml:space="preserve">Policy recommendations for the Spanish government (</w:t>
      </w:r>
      <w:r>
        <w:rPr>
          <w:iCs/>
          <w:i/>
        </w:rPr>
        <w:t xml:space="preserve">based in Madrid</w:t>
      </w:r>
      <w:r>
        <w:t xml:space="preserve">) to support workforce transition and infrastructure repurposing.</w:t>
      </w:r>
    </w:p>
    <w:p>
      <w:pPr>
        <w:numPr>
          <w:ilvl w:val="0"/>
          <w:numId w:val="1003"/>
        </w:numPr>
        <w:pStyle w:val="Compact"/>
      </w:pPr>
      <w:r>
        <w:t xml:space="preserve">A roadmap for academic institutions (e.g., UPM, Comillas) to modernize petroleum engineering curricula in line with national decarbonization goals.</w:t>
      </w:r>
    </w:p>
    <w:p>
      <w:pPr>
        <w:pStyle w:val="FirstParagraph"/>
      </w:pPr>
      <w:r>
        <w:t xml:space="preserve">The significance for</w:t>
      </w:r>
      <w:r>
        <w:t xml:space="preserve"> </w:t>
      </w:r>
      <w:r>
        <w:rPr>
          <w:bCs/>
          <w:b/>
        </w:rPr>
        <w:t xml:space="preserve">Spain Madrid</w:t>
      </w:r>
      <w:r>
        <w:t xml:space="preserve"> </w:t>
      </w:r>
      <w:r>
        <w:t xml:space="preserve">is profound. By positioning Madrid as the hub for developing this critical expertise, the research will strengthen Spain's capability to implement its ambitious climate targets using its existing energy sector talent and infrastructure. It directly supports the strategic objectives of MITECO and IDAE, enhances Madrid's reputation as a leader in sustainable energy innovation within Europe, and secures a vital role for the</w:t>
      </w:r>
      <w:r>
        <w:t xml:space="preserve"> </w:t>
      </w:r>
      <w:r>
        <w:rPr>
          <w:bCs/>
          <w:b/>
        </w:rPr>
        <w:t xml:space="preserve">Petroleum Engineer</w:t>
      </w:r>
      <w:r>
        <w:t xml:space="preserve"> </w:t>
      </w:r>
      <w:r>
        <w:t xml:space="preserve">in Spain's just transition.</w:t>
      </w:r>
    </w:p>
    <w:bookmarkEnd w:id="26"/>
    <w:bookmarkStart w:id="27" w:name="X686ad847eaf06a703b20c967422900e59572597"/>
    <w:p>
      <w:pPr>
        <w:pStyle w:val="Heading2"/>
      </w:pPr>
      <w:r>
        <w:t xml:space="preserve">7. Conclusion: A Catalyst for Sustainable Energy Leadership</w:t>
      </w:r>
    </w:p>
    <w:p>
      <w:pPr>
        <w:pStyle w:val="FirstParagraph"/>
      </w:pPr>
      <w:r>
        <w:t xml:space="preserve">The transformation of the Petroleum Engineer's role is not merely an academic exercise; it is a necessity for Spain's energy security and climate leadership. This research proposal, uniquely anchored in the dynamic ecosystem of</w:t>
      </w:r>
      <w:r>
        <w:t xml:space="preserve"> </w:t>
      </w:r>
      <w:r>
        <w:rPr>
          <w:bCs/>
          <w:b/>
        </w:rPr>
        <w:t xml:space="preserve">Spain Madrid</w:t>
      </w:r>
      <w:r>
        <w:t xml:space="preserve">, provides a clear, actionable pathway to equip the profession with the skills required to manage Spain's energy transition responsibly and effectively. By focusing on practical integration within Spain's specific context – leveraging Madrid as the central node for policy, industry, and academia – this study promises significant contributions to both scientific knowledge and tangible national progress towards carbon neutrality. The findings will be instrumental in ensuring that Spain’s Petroleum Engineers become pivotal architects of a sustainable energy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Spain Madrid</dc:title>
  <dc:creator/>
  <dc:language>en</dc:language>
  <cp:keywords/>
  <dcterms:created xsi:type="dcterms:W3CDTF">2025-12-10T06:05:41Z</dcterms:created>
  <dcterms:modified xsi:type="dcterms:W3CDTF">2025-12-10T06:05:41Z</dcterms:modified>
</cp:coreProperties>
</file>

<file path=docProps/custom.xml><?xml version="1.0" encoding="utf-8"?>
<Properties xmlns="http://schemas.openxmlformats.org/officeDocument/2006/custom-properties" xmlns:vt="http://schemas.openxmlformats.org/officeDocument/2006/docPropsVTypes"/>
</file>