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a3a186547b6040335cb2ea53e0ec21862fde3aa"/>
    <w:p>
      <w:pPr>
        <w:pStyle w:val="Heading1"/>
      </w:pPr>
      <w:r>
        <w:t xml:space="preserve">Research Proposal: Innovating Sustainable Hydrocarbon Recovery Techniques for Energy Security in Ankara, Turkey</w:t>
      </w:r>
    </w:p>
    <w:bookmarkStart w:id="20" w:name="introduction"/>
    <w:p>
      <w:pPr>
        <w:pStyle w:val="Heading2"/>
      </w:pPr>
      <w:r>
        <w:t xml:space="preserve">1. Introduction</w:t>
      </w:r>
    </w:p>
    <w:p>
      <w:pPr>
        <w:pStyle w:val="FirstParagraph"/>
      </w:pPr>
      <w:r>
        <w:t xml:space="preserve">The global energy landscape demands innovative solutions to balance resource utilization with environmental stewardship. In Turkey, where petroleum imports constitute over 75% of national energy consumption, the role of the</w:t>
      </w:r>
      <w:r>
        <w:t xml:space="preserve"> </w:t>
      </w:r>
      <w:r>
        <w:rPr>
          <w:bCs/>
          <w:b/>
        </w:rPr>
        <w:t xml:space="preserve">Petroleum Engineer</w:t>
      </w:r>
      <w:r>
        <w:t xml:space="preserve"> </w:t>
      </w:r>
      <w:r>
        <w:t xml:space="preserve">has become pivotal for enhancing energy security and economic stability. This research proposal outlines a comprehensive study targeting cutting-edge hydrocarbon recovery methods specifically tailored to Turkey's geological context, with Ankara serving as the strategic hub for this initiative. Ankara, as Turkey's political and academic capital housing institutions like Middle East Technical University (METU) and the Turkish Petroleum Corporation (TPAO), provides an ideal environment for advancing petroleum engineering research that addresses national energy challenges.</w:t>
      </w:r>
    </w:p>
    <w:bookmarkEnd w:id="20"/>
    <w:bookmarkStart w:id="21" w:name="problem-statement"/>
    <w:p>
      <w:pPr>
        <w:pStyle w:val="Heading2"/>
      </w:pPr>
      <w:r>
        <w:t xml:space="preserve">2. Problem Statement</w:t>
      </w:r>
    </w:p>
    <w:p>
      <w:pPr>
        <w:pStyle w:val="FirstParagraph"/>
      </w:pPr>
      <w:r>
        <w:t xml:space="preserve">Turkey's petroleum sector faces critical constraints: declining conventional reserves, reliance on imports, and limited domestic exploration expertise. Current recovery rates from existing fields average 35-40%, significantly below global best practices (50-60%). This inefficiency directly impacts Turkey's trade deficit and energy vulnerability. Crucially, Ankara-based institutions lack integrated research frameworks to develop field-specific solutions for Turkey's complex geology—characterized by carbonate reservoirs in the Black Sea Basin and fractured systems in Anatolia. Without localized innovation, the</w:t>
      </w:r>
      <w:r>
        <w:t xml:space="preserve"> </w:t>
      </w:r>
      <w:r>
        <w:rPr>
          <w:bCs/>
          <w:b/>
        </w:rPr>
        <w:t xml:space="preserve">Petroleum Engineer</w:t>
      </w:r>
      <w:r>
        <w:t xml:space="preserve"> </w:t>
      </w:r>
      <w:r>
        <w:t xml:space="preserve">profession in Turkey cannot fulfill its potential to drive energy independence.</w:t>
      </w:r>
    </w:p>
    <w:bookmarkEnd w:id="21"/>
    <w:bookmarkStart w:id="22" w:name="literature-review"/>
    <w:p>
      <w:pPr>
        <w:pStyle w:val="Heading2"/>
      </w:pPr>
      <w:r>
        <w:t xml:space="preserve">3. Literature Review</w:t>
      </w:r>
    </w:p>
    <w:p>
      <w:pPr>
        <w:pStyle w:val="FirstParagraph"/>
      </w:pPr>
      <w:r>
        <w:t xml:space="preserve">Global studies (e.g., SPE papers from 2018-2023) emphasize enhanced oil recovery (EOR) techniques like CO₂ flooding and microbial methods, but their applicability to Turkey's unique reservoirs remains untested. Turkish academic research (e.g., METU Journal of Petroleum Engineering, 2021) has focused on theoretical models without field validation. Meanwhile, Ankara's TPAO reports acknowledge "technological gaps in reservoir characterization" as a barrier to domestic production growth. This proposal bridges this divide by proposing context-specific R&amp;D anchored in</w:t>
      </w:r>
      <w:r>
        <w:t xml:space="preserve"> </w:t>
      </w:r>
      <w:r>
        <w:rPr>
          <w:bCs/>
          <w:b/>
        </w:rPr>
        <w:t xml:space="preserve">Turkey Ankara</w:t>
      </w:r>
      <w:r>
        <w:t xml:space="preserve">'s research infrastructure, moving beyond generic international solutions to address local constraints like high-salinity reservoir waters and seismic activity.</w:t>
      </w:r>
    </w:p>
    <w:bookmarkEnd w:id="22"/>
    <w:bookmarkStart w:id="23" w:name="research-objectives"/>
    <w:p>
      <w:pPr>
        <w:pStyle w:val="Heading2"/>
      </w:pPr>
      <w:r>
        <w:t xml:space="preserve">4. Research Objectives</w:t>
      </w:r>
    </w:p>
    <w:p>
      <w:pPr>
        <w:numPr>
          <w:ilvl w:val="0"/>
          <w:numId w:val="1001"/>
        </w:numPr>
        <w:pStyle w:val="Compact"/>
      </w:pPr>
      <w:r>
        <w:t xml:space="preserve">To develop a geologically calibrated EOR model for Turkey's carbonate reservoirs using Ankara-based geological databases.</w:t>
      </w:r>
    </w:p>
    <w:p>
      <w:pPr>
        <w:numPr>
          <w:ilvl w:val="0"/>
          <w:numId w:val="1001"/>
        </w:numPr>
        <w:pStyle w:val="Compact"/>
      </w:pPr>
      <w:r>
        <w:t xml:space="preserve">To quantify the economic viability of CO₂-EOR in Turkish fields (e.g., Kırşehir, Sivas) through integrated reservoir simulation.</w:t>
      </w:r>
    </w:p>
    <w:p>
      <w:pPr>
        <w:numPr>
          <w:ilvl w:val="0"/>
          <w:numId w:val="1001"/>
        </w:numPr>
        <w:pStyle w:val="Compact"/>
      </w:pPr>
      <w:r>
        <w:t xml:space="preserve">To establish an Ankara-led training framework for next-generation</w:t>
      </w:r>
      <w:r>
        <w:t xml:space="preserve"> </w:t>
      </w:r>
      <w:r>
        <w:rPr>
          <w:bCs/>
          <w:b/>
        </w:rPr>
        <w:t xml:space="preserve">Petroleum Engineer</w:t>
      </w:r>
      <w:r>
        <w:t xml:space="preserve">s specializing in sustainable extraction.</w:t>
      </w:r>
    </w:p>
    <w:p>
      <w:pPr>
        <w:numPr>
          <w:ilvl w:val="0"/>
          <w:numId w:val="1001"/>
        </w:numPr>
        <w:pStyle w:val="Compact"/>
      </w:pPr>
      <w:r>
        <w:t xml:space="preserve">To create a national digital repository of Turkey's subsurface data accessible via Ankara's National Geoscience Center.</w:t>
      </w:r>
    </w:p>
    <w:bookmarkEnd w:id="23"/>
    <w:bookmarkStart w:id="24" w:name="methodology"/>
    <w:p>
      <w:pPr>
        <w:pStyle w:val="Heading2"/>
      </w:pPr>
      <w:r>
        <w:t xml:space="preserve">5. Methodology</w:t>
      </w:r>
    </w:p>
    <w:p>
      <w:pPr>
        <w:pStyle w:val="FirstParagraph"/>
      </w:pPr>
      <w:r>
        <w:t xml:space="preserve">This 36-month study employs a multidisciplinary approach centered in Ankara:</w:t>
      </w:r>
    </w:p>
    <w:p>
      <w:pPr>
        <w:numPr>
          <w:ilvl w:val="0"/>
          <w:numId w:val="1002"/>
        </w:numPr>
        <w:pStyle w:val="Compact"/>
      </w:pPr>
      <w:r>
        <w:rPr>
          <w:bCs/>
          <w:b/>
        </w:rPr>
        <w:t xml:space="preserve">Phase 1 (Months 1-12):</w:t>
      </w:r>
      <w:r>
        <w:t xml:space="preserve"> </w:t>
      </w:r>
      <w:r>
        <w:t xml:space="preserve">Collaborate with TPAO and METU to collect core samples from Kırşehir field. Utilize Ankara's High-Performance Computing Cluster to simulate fluid-rock interactions under Turkish reservoir conditions (45°C, 800 m depth).</w:t>
      </w:r>
    </w:p>
    <w:p>
      <w:pPr>
        <w:numPr>
          <w:ilvl w:val="0"/>
          <w:numId w:val="1002"/>
        </w:numPr>
        <w:pStyle w:val="Compact"/>
      </w:pPr>
      <w:r>
        <w:rPr>
          <w:bCs/>
          <w:b/>
        </w:rPr>
        <w:t xml:space="preserve">Phase 2 (Months 13-24):</w:t>
      </w:r>
      <w:r>
        <w:t xml:space="preserve"> </w:t>
      </w:r>
      <w:r>
        <w:t xml:space="preserve">Field trials of optimized CO₂ injection in an abandoned well near Ankara. Partner with Ankara University's Environmental Engineering Department to monitor carbon sequestration efficacy and ecological impact.</w:t>
      </w:r>
    </w:p>
    <w:p>
      <w:pPr>
        <w:numPr>
          <w:ilvl w:val="0"/>
          <w:numId w:val="1002"/>
        </w:numPr>
        <w:pStyle w:val="Compact"/>
      </w:pPr>
      <w:r>
        <w:rPr>
          <w:bCs/>
          <w:b/>
        </w:rPr>
        <w:t xml:space="preserve">Phase 3 (Months 25-36):</w:t>
      </w:r>
      <w:r>
        <w:t xml:space="preserve"> </w:t>
      </w:r>
      <w:r>
        <w:t xml:space="preserve">Develop open-source software for reservoir modeling tailored to Anatolian geology, co-created with Turkish</w:t>
      </w:r>
      <w:r>
        <w:t xml:space="preserve"> </w:t>
      </w:r>
      <w:r>
        <w:rPr>
          <w:bCs/>
          <w:b/>
        </w:rPr>
        <w:t xml:space="preserve">Petroleum Engineer</w:t>
      </w:r>
      <w:r>
        <w:t xml:space="preserve">s. Host Ankara-based workshops for industry-academia knowledge transfer.</w:t>
      </w:r>
    </w:p>
    <w:p>
      <w:pPr>
        <w:pStyle w:val="FirstParagraph"/>
      </w:pPr>
      <w:r>
        <w:t xml:space="preserve">All research adheres to Turkey's Environmental Protection Law (No. 6390) and aligns with the National Energy Plan 2021-2035, ensuring regulatory compliance from inception.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Turkey-specific EOR toolkit increasing recovery rates by 15-20% in targeted fields.</w:t>
      </w:r>
    </w:p>
    <w:p>
      <w:pPr>
        <w:numPr>
          <w:ilvl w:val="0"/>
          <w:numId w:val="1003"/>
        </w:numPr>
        <w:pStyle w:val="Compact"/>
      </w:pPr>
      <w:r>
        <w:t xml:space="preserve">Training 30+ Ankara-based graduate students through METU's petroleum engineering program, directly addressing Turkey's critical skills shortage (only 450 certified Petroleum Engineers nationwide).</w:t>
      </w:r>
    </w:p>
    <w:p>
      <w:pPr>
        <w:numPr>
          <w:ilvl w:val="0"/>
          <w:numId w:val="1003"/>
        </w:numPr>
        <w:pStyle w:val="Compact"/>
      </w:pPr>
      <w:r>
        <w:t xml:space="preserve">An Ankara-hosted "Turkish Reservoir Database" accessible to TPAO, industry, and academia—addressing the current lack of unified subsurface data.</w:t>
      </w:r>
    </w:p>
    <w:p>
      <w:pPr>
        <w:numPr>
          <w:ilvl w:val="0"/>
          <w:numId w:val="1003"/>
        </w:numPr>
        <w:pStyle w:val="Compact"/>
      </w:pPr>
      <w:r>
        <w:t xml:space="preserve">Policy recommendations for Turkey's Ministry of Energy to incentivize sustainable extraction.</w:t>
      </w:r>
    </w:p>
    <w:p>
      <w:pPr>
        <w:pStyle w:val="FirstParagraph"/>
      </w:pPr>
      <w:r>
        <w:t xml:space="preserve">The significance extends beyond economics: By enabling domestic hydrocarbon production through innovation rather than import dependence, this project directly supports Turkey's goal to reduce the energy import bill by $8 billion annually by 2030. Crucially, Ankara's role as the research nucleus ensures outcomes are co-developed with local stakeholders—making solutions implementable within</w:t>
      </w:r>
      <w:r>
        <w:t xml:space="preserve"> </w:t>
      </w:r>
      <w:r>
        <w:rPr>
          <w:bCs/>
          <w:b/>
        </w:rPr>
        <w:t xml:space="preserve">Turkey Ankara</w:t>
      </w:r>
      <w:r>
        <w:t xml:space="preserve">'s institutional ecosystem.</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Deliverables (Ankara-Based)</w:t>
      </w:r>
    </w:p>
    <w:p>
      <w:pPr>
        <w:pStyle w:val="BodyText"/>
      </w:pPr>
      <w:r>
        <w:t xml:space="preserve">Year 1</w:t>
      </w:r>
    </w:p>
    <w:p>
      <w:pPr>
        <w:pStyle w:val="BodyText"/>
      </w:pPr>
      <w:r>
        <w:t xml:space="preserve">Data integration; reservoir simulation setup at METU Center for Energy Studies</w:t>
      </w:r>
    </w:p>
    <w:p>
      <w:pPr>
        <w:pStyle w:val="BodyText"/>
      </w:pPr>
      <w:r>
        <w:t xml:space="preserve">Ankara-hosted digital geospatial model of target fields</w:t>
      </w:r>
    </w:p>
    <w:p>
      <w:pPr>
        <w:pStyle w:val="BodyText"/>
      </w:pPr>
      <w:r>
        <w:t xml:space="preserve">Year 2</w:t>
      </w:r>
    </w:p>
    <w:p>
      <w:pPr>
        <w:pStyle w:val="BodyText"/>
      </w:pPr>
      <w:r>
        <w:t xml:space="preserve">Field trials (Kırşehir); training program launch at Ankara Technical University</w:t>
      </w:r>
    </w:p>
    <w:p>
      <w:pPr>
        <w:pStyle w:val="BodyText"/>
      </w:pPr>
      <w:r>
        <w:t xml:space="preserve">Validated EOR prototype; 15 trained engineers certified for field deployment</w:t>
      </w:r>
    </w:p>
    <w:p>
      <w:pPr>
        <w:pStyle w:val="BodyText"/>
      </w:pPr>
      <w:r>
        <w:t xml:space="preserve">Year 3</w:t>
      </w:r>
    </w:p>
    <w:p>
      <w:pPr>
        <w:pStyle w:val="BodyText"/>
      </w:pPr>
      <w:r>
        <w:t xml:space="preserve">National database platform activation; policy brief to Ministry of Energy</w:t>
      </w:r>
    </w:p>
    <w:p>
      <w:pPr>
        <w:pStyle w:val="BodyText"/>
      </w:pPr>
      <w:r>
        <w:t xml:space="preserve">National digital reservoir repository operational in Ankara; implementation roadmap for Turkey's energy sector</w:t>
      </w:r>
    </w:p>
    <w:bookmarkEnd w:id="26"/>
    <w:bookmarkStart w:id="27" w:name="budget-overview-ankara-centric"/>
    <w:p>
      <w:pPr>
        <w:pStyle w:val="Heading2"/>
      </w:pPr>
      <w:r>
        <w:t xml:space="preserve">8. Budget Overview (Ankara-Centric)</w:t>
      </w:r>
    </w:p>
    <w:p>
      <w:pPr>
        <w:pStyle w:val="FirstParagraph"/>
      </w:pPr>
      <w:r>
        <w:t xml:space="preserve">Total requested: $1.2 million USD (36 months). Key allocations:</w:t>
      </w:r>
    </w:p>
    <w:p>
      <w:pPr>
        <w:numPr>
          <w:ilvl w:val="0"/>
          <w:numId w:val="1004"/>
        </w:numPr>
        <w:pStyle w:val="Compact"/>
      </w:pPr>
      <w:r>
        <w:t xml:space="preserve">$450,000: Ankara-based lab equipment and computational resources at METU/Ankara University</w:t>
      </w:r>
    </w:p>
    <w:p>
      <w:pPr>
        <w:numPr>
          <w:ilvl w:val="0"/>
          <w:numId w:val="1004"/>
        </w:numPr>
        <w:pStyle w:val="Compact"/>
      </w:pPr>
      <w:r>
        <w:t xml:space="preserve">$380,000: Field trials and environmental monitoring in central Anatolia (logistics from Ankara)</w:t>
      </w:r>
    </w:p>
    <w:p>
      <w:pPr>
        <w:numPr>
          <w:ilvl w:val="0"/>
          <w:numId w:val="1004"/>
        </w:numPr>
        <w:pStyle w:val="Compact"/>
      </w:pPr>
      <w:r>
        <w:t xml:space="preserve">$275,000: Training programs and curriculum development for Turkish Petroleum Engineers</w:t>
      </w:r>
    </w:p>
    <w:p>
      <w:pPr>
        <w:numPr>
          <w:ilvl w:val="0"/>
          <w:numId w:val="1004"/>
        </w:numPr>
        <w:pStyle w:val="Compact"/>
      </w:pPr>
      <w:r>
        <w:t xml:space="preserve">$125,000: Data platform development at Ankara National Geoscience Center</w:t>
      </w:r>
    </w:p>
    <w:p>
      <w:pPr>
        <w:pStyle w:val="FirstParagraph"/>
      </w:pPr>
      <w:r>
        <w:t xml:space="preserve">Funding will be sourced through TPAO's R&amp;D budget (45%), METU Research Fund (35%), and EU Horizon Europe partnerships (20%)—leveraging Ankara's status as a European Union access point for Turkish research.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Ankara not merely as a location but as the strategic nerve center for redefining petroleum engineering in Turkey. By embedding innovation within Ankara's academic-industrial ecosystem, this project transforms the role of the</w:t>
      </w:r>
      <w:r>
        <w:t xml:space="preserve"> </w:t>
      </w:r>
      <w:r>
        <w:rPr>
          <w:bCs/>
          <w:b/>
        </w:rPr>
        <w:t xml:space="preserve">Petroleum Engineer</w:t>
      </w:r>
      <w:r>
        <w:t xml:space="preserve"> </w:t>
      </w:r>
      <w:r>
        <w:t xml:space="preserve">from technician to national strategy architect. It addresses Turkey's most pressing energy vulnerability through locally developed solutions, ensuring that hydrocarbon recovery advancements directly serve Turkish economic interests—not imported technologies. As Ankara advances as a hub for sustainable energy innovation in the Middle East, this research provides a replicable model for resource-rich nations seeking energy sovereignty. The outcomes will empower Turkey's next-generation Petroleum Engineers to turn subsurface potential into national security—proving that in Ankara, where policy meets geology, true engineering excellence is forged.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Ankara, Turkey</dc:title>
  <dc:creator/>
  <dc:language>en</dc:language>
  <cp:keywords/>
  <dcterms:created xsi:type="dcterms:W3CDTF">2026-05-02T15:19:40Z</dcterms:created>
  <dcterms:modified xsi:type="dcterms:W3CDTF">2026-05-02T15:19:40Z</dcterms:modified>
</cp:coreProperties>
</file>

<file path=docProps/custom.xml><?xml version="1.0" encoding="utf-8"?>
<Properties xmlns="http://schemas.openxmlformats.org/officeDocument/2006/custom-properties" xmlns:vt="http://schemas.openxmlformats.org/officeDocument/2006/docPropsVTypes"/>
</file>