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Carbonate</w:t>
      </w:r>
      <w:r>
        <w:t xml:space="preserve"> </w:t>
      </w:r>
      <w:r>
        <w:t xml:space="preserve">Reservoir</w:t>
      </w:r>
      <w:r>
        <w:t xml:space="preserve"> </w:t>
      </w:r>
      <w:r>
        <w:t xml:space="preserve">Management</w:t>
      </w:r>
      <w:r>
        <w:t xml:space="preserve"> </w:t>
      </w:r>
      <w:r>
        <w:t xml:space="preserve">through</w:t>
      </w:r>
      <w:r>
        <w:t xml:space="preserve"> </w:t>
      </w:r>
      <w:r>
        <w:t xml:space="preserve">CO2-EOR</w:t>
      </w:r>
      <w:r>
        <w:t xml:space="preserve"> </w:t>
      </w:r>
      <w:r>
        <w:t xml:space="preserve">Optimization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21a635897bcf92931f04fcbbc308aaaf19bb55"/>
    <w:p>
      <w:pPr>
        <w:pStyle w:val="Heading1"/>
      </w:pPr>
      <w:r>
        <w:t xml:space="preserve">Research Proposal: Advancing Carbonate Reservoir Management through CO2-EOR Optimization for Petroleum Engineers in the United Arab Emirates Abu Dhabi</w:t>
      </w:r>
    </w:p>
    <w:bookmarkStart w:id="20" w:name="abstract"/>
    <w:p>
      <w:pPr>
        <w:pStyle w:val="Heading2"/>
      </w:pPr>
      <w:r>
        <w:t xml:space="preserve">Abstract</w:t>
      </w:r>
    </w:p>
    <w:p>
      <w:pPr>
        <w:pStyle w:val="FirstParagraph"/>
      </w:pPr>
      <w:r>
        <w:t xml:space="preserve">This research proposal outlines a critical study addressing the optimization of Carbon Dioxide Enhanced Oil Recovery (CO2-EOR) techniques specifically tailored for Abu Dhabi's complex carbonate reservoirs. As a leading global energy hub, the United Arab Emirates Abu Dhabi Emirate faces accelerating challenges in maintaining oil production efficiency amid declining conventional reserves and stringent environmental commitments under Vision 2030. This study directly responds to the strategic imperatives of Abu Dhabi National Oil Company (ADNOC) to increase ultimate recovery rates from carbonate formations beyond 60% by 2050 while advancing carbon management. The proposed work will develop site-specific CO2-EOR workflows for Petroleum Engineers operating within Abu Dhabi, integrating reservoir characterization, geochemical modeling, and field-scale simulation to maximize hydrocarbon recovery with minimal environmental impact. Expected outcomes include a validated technical framework for Abu Dhabi's largest carbonate fields (e.g., Umm Shaif, Bab), contributing directly to the UAE's energy security objectives and net-zero commitments.</w:t>
      </w:r>
    </w:p>
    <w:bookmarkEnd w:id="20"/>
    <w:bookmarkStart w:id="21" w:name="Xe9cfc533002c5ae917bda17f2327abd4496417a"/>
    <w:p>
      <w:pPr>
        <w:pStyle w:val="Heading2"/>
      </w:pPr>
      <w:r>
        <w:t xml:space="preserve">1. Introduction: Context in Abu Dhabi’s Energy Landscape</w:t>
      </w:r>
    </w:p>
    <w:p>
      <w:pPr>
        <w:pStyle w:val="FirstParagraph"/>
      </w:pPr>
      <w:r>
        <w:t xml:space="preserve">The United Arab Emirates Abu Dhabi holds approximately 90% of the nation’s proven oil reserves, making it the epicenter of national energy production and economic stability. With ADNOC targeting a 50% increase in oil production capacity by 2030 through advanced recovery techniques, the optimization of Enhanced Oil Recovery (EOR) in carbonate reservoirs has become non-negotiable for Petroleum Engineers operating within this jurisdiction. Carbonate reservoirs constitute over 80% of Abu Dhabi’s oil-bearing formations but present unique challenges—high heterogeneity, complex pore structures, and sensitivity to brine chemistry—that render conventional EOR methods inefficient. Current recovery rates remain below ADNOC's strategic target of 60% for mature fields. Simultaneously, the UAE has committed to achieving net-zero emissions by 2050 (UAE Net Zero 2050), mandating that Petroleum Engineers in Abu Dhabi innovate within a carbon-constrained framework. This research directly aligns with ADNOC’s "Beyond Petroleum" vision and National Energy Strategy 2050, positioning carbonate reservoir optimization as the cornerstone of sustainable production.</w:t>
      </w:r>
    </w:p>
    <w:bookmarkEnd w:id="21"/>
    <w:bookmarkStart w:id="22" w:name="Xf9af8fc4878cf311bff7bacde143ba576e9c7cc"/>
    <w:p>
      <w:pPr>
        <w:pStyle w:val="Heading2"/>
      </w:pPr>
      <w:r>
        <w:t xml:space="preserve">2. Problem Statement: Critical Gaps for Petroleum Engineers in Abu Dhabi</w:t>
      </w:r>
    </w:p>
    <w:p>
      <w:pPr>
        <w:pStyle w:val="FirstParagraph"/>
      </w:pPr>
      <w:r>
        <w:t xml:space="preserve">Existing CO2-EOR approaches applied globally are insufficient for Abu Dhabi’s carbonate systems due to two critical gaps:</w:t>
      </w:r>
    </w:p>
    <w:p>
      <w:pPr>
        <w:numPr>
          <w:ilvl w:val="0"/>
          <w:numId w:val="1001"/>
        </w:numPr>
        <w:pStyle w:val="Compact"/>
      </w:pPr>
      <w:r>
        <w:rPr>
          <w:bCs/>
          <w:b/>
        </w:rPr>
        <w:t xml:space="preserve">Reservoir-Specific Geochemical Limitations:</w:t>
      </w:r>
      <w:r>
        <w:t xml:space="preserve"> </w:t>
      </w:r>
      <w:r>
        <w:t xml:space="preserve">Formation water salinity and mineralogy in Abu Dhabi carbonates (e.g., high Mg²⁺/Ca²⁺ ratios) cause CO2-induced scaling and permeability damage, reducing EOR efficiency by up to 40% compared to sandstone basins.</w:t>
      </w:r>
    </w:p>
    <w:p>
      <w:pPr>
        <w:numPr>
          <w:ilvl w:val="0"/>
          <w:numId w:val="1001"/>
        </w:numPr>
        <w:pStyle w:val="Compact"/>
      </w:pPr>
      <w:r>
        <w:rPr>
          <w:bCs/>
          <w:b/>
        </w:rPr>
        <w:t xml:space="preserve">Lack of Integrated Workflow Framework:</w:t>
      </w:r>
      <w:r>
        <w:t xml:space="preserve"> </w:t>
      </w:r>
      <w:r>
        <w:t xml:space="preserve">Petroleum Engineers lack a unified methodology combining real-time reservoir data, lab-scale core analysis from Abu Dhabi field samples, and predictive analytics for CO2 behavior. Current practices rely on generic models from other regions (e.g., North Sea), ignoring Abu Dhabi’s unique geology.</w:t>
      </w:r>
    </w:p>
    <w:p>
      <w:pPr>
        <w:pStyle w:val="FirstParagraph"/>
      </w:pPr>
      <w:r>
        <w:t xml:space="preserve">These gaps directly hinder ADNOC’s goal to achieve 1 million barrels of incremental oil per day through EOR by 2030 and undermine the UAE’s climate leadership. Without site-specific solutions, Petroleum Engineers cannot deploy CO2-EOR safely or cost-effectively across Abu Dhabi’s mature fields.</w:t>
      </w:r>
    </w:p>
    <w:bookmarkEnd w:id="22"/>
    <w:bookmarkStart w:id="23" w:name="research-objectives"/>
    <w:p>
      <w:pPr>
        <w:pStyle w:val="Heading2"/>
      </w:pPr>
      <w:r>
        <w:t xml:space="preserve">3. Research Objectives</w:t>
      </w:r>
    </w:p>
    <w:p>
      <w:pPr>
        <w:numPr>
          <w:ilvl w:val="0"/>
          <w:numId w:val="1002"/>
        </w:numPr>
        <w:pStyle w:val="Compact"/>
      </w:pPr>
      <w:r>
        <w:t xml:space="preserve">To characterize the geochemical and petrophysical behavior of Abu Dhabi carbonate reservoirs under CO2 injection through laboratory experiments using core samples from ADNOC-operated fields (e.g., Upper Zakum, Safaniya).</w:t>
      </w:r>
    </w:p>
    <w:p>
      <w:pPr>
        <w:numPr>
          <w:ilvl w:val="0"/>
          <w:numId w:val="1002"/>
        </w:numPr>
        <w:pStyle w:val="Compact"/>
      </w:pPr>
      <w:r>
        <w:t xml:space="preserve">To develop a predictive simulation framework integrating Abu Dhabi-specific mineralogy, brine chemistry, and fluid properties for CO2-EOR workflows.</w:t>
      </w:r>
    </w:p>
    <w:p>
      <w:pPr>
        <w:numPr>
          <w:ilvl w:val="0"/>
          <w:numId w:val="1002"/>
        </w:numPr>
        <w:pStyle w:val="Compact"/>
      </w:pPr>
      <w:r>
        <w:t xml:space="preserve">To validate the framework via a pilot-scale field study in collaboration with ADNOC’s EOR division at the Umm Shaif Field, measuring incremental recovery and carbon storage efficiency.</w:t>
      </w:r>
    </w:p>
    <w:p>
      <w:pPr>
        <w:numPr>
          <w:ilvl w:val="0"/>
          <w:numId w:val="1002"/>
        </w:numPr>
        <w:pStyle w:val="Compact"/>
      </w:pPr>
      <w:r>
        <w:t xml:space="preserve">To create a training module for Petroleum Engineers in Abu Dhabi, standardizing CO2-EOR application to accelerate implementation across ADNOC’s portfolio.</w:t>
      </w:r>
    </w:p>
    <w:bookmarkEnd w:id="23"/>
    <w:bookmarkStart w:id="24" w:name="methodology-abu-dhabi-centric-approach"/>
    <w:p>
      <w:pPr>
        <w:pStyle w:val="Heading2"/>
      </w:pPr>
      <w:r>
        <w:t xml:space="preserve">4. Methodology: Abu Dhabi-Centric Approach</w:t>
      </w:r>
    </w:p>
    <w:p>
      <w:pPr>
        <w:pStyle w:val="FirstParagraph"/>
      </w:pPr>
      <w:r>
        <w:t xml:space="preserve">This research employs a phased, field-validated methodology designed specifically for the United Arab Emirates Abu Dhabi context:</w:t>
      </w:r>
    </w:p>
    <w:p>
      <w:pPr>
        <w:numPr>
          <w:ilvl w:val="0"/>
          <w:numId w:val="1003"/>
        </w:numPr>
        <w:pStyle w:val="Compact"/>
      </w:pPr>
      <w:r>
        <w:rPr>
          <w:bCs/>
          <w:b/>
        </w:rPr>
        <w:t xml:space="preserve">Phase 1 (Months 1–6): Reservoir Characterization</w:t>
      </w:r>
      <w:r>
        <w:t xml:space="preserve"> </w:t>
      </w:r>
      <w:r>
        <w:t xml:space="preserve">– Collaborate with ADNOC to obtain core samples from carbonate formations in Abu Dhabi. Conduct XRD/XRF analysis of rock mineralogy and brine chemistry, focusing on Abu Dhabi-specific parameters like high salinity (300,000 ppm TDS) and dolomite content (&gt;65%).</w:t>
      </w:r>
    </w:p>
    <w:p>
      <w:pPr>
        <w:numPr>
          <w:ilvl w:val="0"/>
          <w:numId w:val="1003"/>
        </w:numPr>
        <w:pStyle w:val="Compact"/>
      </w:pPr>
      <w:r>
        <w:rPr>
          <w:bCs/>
          <w:b/>
        </w:rPr>
        <w:t xml:space="preserve">Phase 2 (Months 7–14): Lab-Scale CO2 Injection Tests</w:t>
      </w:r>
      <w:r>
        <w:t xml:space="preserve"> </w:t>
      </w:r>
      <w:r>
        <w:t xml:space="preserve">– Perform core flooding experiments under Abu Dhabi reservoir conditions (75°C, 35 MPa) to quantify CO2 miscibility, sweep efficiency, and scaling risk. Test novel additives tailored to UAE brine chemistry.</w:t>
      </w:r>
    </w:p>
    <w:p>
      <w:pPr>
        <w:numPr>
          <w:ilvl w:val="0"/>
          <w:numId w:val="1003"/>
        </w:numPr>
        <w:pStyle w:val="Compact"/>
      </w:pPr>
      <w:r>
        <w:rPr>
          <w:bCs/>
          <w:b/>
        </w:rPr>
        <w:t xml:space="preserve">Phase 3 (Months 15–20): Integrated Simulation &amp; Pilot</w:t>
      </w:r>
      <w:r>
        <w:t xml:space="preserve"> </w:t>
      </w:r>
      <w:r>
        <w:t xml:space="preserve">– Develop a digital twin model using ADNOC’s field data. Validate against pilot results from Umm Shaif Field, measuring oil recovery factors and CO₂ trapping efficiency. Refine workflow for real-time Petroleum Engineer use.</w:t>
      </w:r>
    </w:p>
    <w:p>
      <w:pPr>
        <w:numPr>
          <w:ilvl w:val="0"/>
          <w:numId w:val="1003"/>
        </w:numPr>
        <w:pStyle w:val="Compact"/>
      </w:pPr>
      <w:r>
        <w:rPr>
          <w:bCs/>
          <w:b/>
        </w:rPr>
        <w:t xml:space="preserve">Phase 4 (Months 21–24): Capacity Building</w:t>
      </w:r>
      <w:r>
        <w:t xml:space="preserve"> </w:t>
      </w:r>
      <w:r>
        <w:t xml:space="preserve">– Co-develop a hands-on training program with ADNOC’s Engineering Academy, featuring Abu Dhabi case studies and software tools for field application.</w:t>
      </w:r>
    </w:p>
    <w:bookmarkEnd w:id="24"/>
    <w:bookmarkStart w:id="25" w:name="expected-outcomes-impact-on-abu-dhabi"/>
    <w:p>
      <w:pPr>
        <w:pStyle w:val="Heading2"/>
      </w:pPr>
      <w:r>
        <w:t xml:space="preserve">5. Expected Outcomes &amp; Impact on Abu Dhabi</w:t>
      </w:r>
    </w:p>
    <w:p>
      <w:pPr>
        <w:pStyle w:val="FirstParagraph"/>
      </w:pPr>
      <w:r>
        <w:t xml:space="preserve">This research will deliver tangible value for Petroleum Engineers operating in the United Arab Emirates Abu Dhabi:</w:t>
      </w:r>
    </w:p>
    <w:p>
      <w:pPr>
        <w:numPr>
          <w:ilvl w:val="0"/>
          <w:numId w:val="1004"/>
        </w:numPr>
        <w:pStyle w:val="Compact"/>
      </w:pPr>
      <w:r>
        <w:t xml:space="preserve">A validated CO2-EOR workflow increasing recovery rates by 15–20% in carbonate reservoirs, directly supporting ADNOC’s target of 60% recovery by 2050.</w:t>
      </w:r>
    </w:p>
    <w:p>
      <w:pPr>
        <w:numPr>
          <w:ilvl w:val="0"/>
          <w:numId w:val="1004"/>
        </w:numPr>
        <w:pStyle w:val="Compact"/>
      </w:pPr>
      <w:r>
        <w:t xml:space="preserve">A reduction in EOR operational costs by optimizing CO₂ injection strategies and minimizing scaling-related downtime—a critical factor for Abu Dhabi’s economic competitiveness.</w:t>
      </w:r>
    </w:p>
    <w:p>
      <w:pPr>
        <w:numPr>
          <w:ilvl w:val="0"/>
          <w:numId w:val="1004"/>
        </w:numPr>
        <w:pStyle w:val="Compact"/>
      </w:pPr>
      <w:r>
        <w:t xml:space="preserve">A quantified carbon storage efficiency metric, advancing the UAE’s net-zero roadmap by demonstrating CO₂ utilization for oil recovery rather than mere sequestration.</w:t>
      </w:r>
    </w:p>
    <w:p>
      <w:pPr>
        <w:numPr>
          <w:ilvl w:val="0"/>
          <w:numId w:val="1004"/>
        </w:numPr>
        <w:pStyle w:val="Compact"/>
      </w:pPr>
      <w:r>
        <w:t xml:space="preserve">Upgraded competencies for 50+ Petroleum Engineers through the ADNOC training module, fostering local talent development aligned with Emiratization goals.</w:t>
      </w:r>
    </w:p>
    <w:p>
      <w:pPr>
        <w:pStyle w:val="FirstParagraph"/>
      </w:pPr>
      <w:r>
        <w:t xml:space="preserve">These outcomes position Abu Dhabi as a global leader in sustainable oil production, transforming CO₂ from a regulatory burden into an asset while securing long-term energy supply for the United Arab Emirates.</w:t>
      </w:r>
    </w:p>
    <w:bookmarkEnd w:id="25"/>
    <w:bookmarkStart w:id="26" w:name="conclusion"/>
    <w:p>
      <w:pPr>
        <w:pStyle w:val="Heading2"/>
      </w:pPr>
      <w:r>
        <w:t xml:space="preserve">6. Conclusion</w:t>
      </w:r>
    </w:p>
    <w:p>
      <w:pPr>
        <w:pStyle w:val="FirstParagraph"/>
      </w:pPr>
      <w:r>
        <w:t xml:space="preserve">This research proposal responds to the urgent needs of Petroleum Engineers within the United Arab Emirates Abu Dhabi by delivering a tailored solution for carbonate reservoir management. By bridging laboratory science with field application, it directly advances ADNOC’s strategic goals and UAE national objectives, ensuring Abu Dhabi remains a resilient energy leader through 2050 and beyond. The proposed study is not merely academic; it is an operational imperative for sustaining Abu Dhabi’s position as the world’s most advanced oil-producing region while embracing carbon responsibility. We seek ADNOC partnership to transform this research into actionable industry practice, empowering Petroleum Engineers across Abu Dhabi to drive both production excellence and environmental stewardship.</w:t>
      </w:r>
    </w:p>
    <w:bookmarkEnd w:id="26"/>
    <w:bookmarkStart w:id="27" w:name="references"/>
    <w:p>
      <w:pPr>
        <w:pStyle w:val="Heading2"/>
      </w:pPr>
      <w:r>
        <w:t xml:space="preserve">7. References</w:t>
      </w:r>
    </w:p>
    <w:p>
      <w:pPr>
        <w:numPr>
          <w:ilvl w:val="0"/>
          <w:numId w:val="1005"/>
        </w:numPr>
        <w:pStyle w:val="Compact"/>
      </w:pPr>
      <w:r>
        <w:t xml:space="preserve">Abu Dhabi National Oil Company (ADNOC). (2023). *ADNOC Group Annual Report 2023*. Abu Dhabi: ADNOC.</w:t>
      </w:r>
    </w:p>
    <w:p>
      <w:pPr>
        <w:numPr>
          <w:ilvl w:val="0"/>
          <w:numId w:val="1005"/>
        </w:numPr>
        <w:pStyle w:val="Compact"/>
      </w:pPr>
      <w:r>
        <w:t xml:space="preserve">UAE Ministry of Energy &amp; Infrastructure. (2019). *National Energy Strategy 2050*. UAE Government.</w:t>
      </w:r>
    </w:p>
    <w:p>
      <w:pPr>
        <w:numPr>
          <w:ilvl w:val="0"/>
          <w:numId w:val="1005"/>
        </w:numPr>
        <w:pStyle w:val="Compact"/>
      </w:pPr>
      <w:r>
        <w:t xml:space="preserve">Al-Siyabi, Y., et al. (2021). "Geochemical Challenges in Carbonate EOR: The Abu Dhabi Perspective." *Journal of Petroleum Science and Engineering*, 196, 107839.</w:t>
      </w:r>
    </w:p>
    <w:p>
      <w:pPr>
        <w:numPr>
          <w:ilvl w:val="0"/>
          <w:numId w:val="1005"/>
        </w:numPr>
        <w:pStyle w:val="Compact"/>
      </w:pPr>
      <w:r>
        <w:t xml:space="preserve">International Energy Agency (IEA). (2022). *UAE Net Zero Roadmap*. Paris: IEA.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Carbonate Reservoir Management through CO2-EOR Optimization for Petroleum Engineers in the United Arab Emirates Abu Dhabi</dc:title>
  <dc:creator/>
  <dc:language>en</dc:language>
  <cp:keywords/>
  <dcterms:created xsi:type="dcterms:W3CDTF">2025-12-11T14:24:08Z</dcterms:created>
  <dcterms:modified xsi:type="dcterms:W3CDTF">2025-12-11T14:24:08Z</dcterms:modified>
</cp:coreProperties>
</file>

<file path=docProps/custom.xml><?xml version="1.0" encoding="utf-8"?>
<Properties xmlns="http://schemas.openxmlformats.org/officeDocument/2006/custom-properties" xmlns:vt="http://schemas.openxmlformats.org/officeDocument/2006/docPropsVTypes"/>
</file>