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Ecosystem</w:t>
      </w:r>
    </w:p>
    <w:bookmarkStart w:id="27" w:name="X9590eaf63031cf20f796e3dda2f6bcc73ecd000"/>
    <w:p>
      <w:pPr>
        <w:pStyle w:val="Heading1"/>
      </w:pPr>
      <w:r>
        <w:t xml:space="preserve">Research Proposal: Optimizing the Pharmacist Role in Germany Berlin's Healthcare Ecosystem</w:t>
      </w:r>
    </w:p>
    <w:bookmarkStart w:id="20" w:name="introduction"/>
    <w:p>
      <w:pPr>
        <w:pStyle w:val="Heading2"/>
      </w:pPr>
      <w:r>
        <w:t xml:space="preserve">1. Introduction</w:t>
      </w:r>
    </w:p>
    <w:p>
      <w:pPr>
        <w:pStyle w:val="FirstParagraph"/>
      </w:pPr>
      <w:r>
        <w:t xml:space="preserve">The healthcare landscape in Germany Berlin is undergoing significant transformation, driven by demographic shifts, rising chronic diseases, and evolving patient expectations. Central to this dynamic is the pivotal role of the</w:t>
      </w:r>
      <w:r>
        <w:t xml:space="preserve"> </w:t>
      </w:r>
      <w:r>
        <w:rPr>
          <w:bCs/>
          <w:b/>
        </w:rPr>
        <w:t xml:space="preserve">Pharmacist</w:t>
      </w:r>
      <w:r>
        <w:t xml:space="preserve">, a profession deeply embedded within Germany's statutory health insurance (SHI) system. This</w:t>
      </w:r>
      <w:r>
        <w:t xml:space="preserve"> </w:t>
      </w:r>
      <w:r>
        <w:rPr>
          <w:bCs/>
          <w:b/>
        </w:rPr>
        <w:t xml:space="preserve">Research Proposal</w:t>
      </w:r>
      <w:r>
        <w:t xml:space="preserve"> </w:t>
      </w:r>
      <w:r>
        <w:t xml:space="preserve">focuses specifically on Berlin as the capital city and a microcosm of Germany's urban healthcare challenges, aiming to investigate how the scope and integration of the</w:t>
      </w:r>
      <w:r>
        <w:t xml:space="preserve"> </w:t>
      </w:r>
      <w:r>
        <w:rPr>
          <w:iCs/>
          <w:i/>
        </w:rPr>
        <w:t xml:space="preserve">Pharmacist</w:t>
      </w:r>
      <w:r>
        <w:t xml:space="preserve">'s responsibilities can be strategically expanded to enhance patient outcomes, alleviate pressure on primary care, and optimize resource utilization within Berlin's unique socio-geographic context.</w:t>
      </w:r>
    </w:p>
    <w:bookmarkEnd w:id="20"/>
    <w:bookmarkStart w:id="21" w:name="problem-statement"/>
    <w:p>
      <w:pPr>
        <w:pStyle w:val="Heading2"/>
      </w:pPr>
      <w:r>
        <w:t xml:space="preserve">2. Problem Statement</w:t>
      </w:r>
    </w:p>
    <w:p>
      <w:pPr>
        <w:pStyle w:val="FirstParagraph"/>
      </w:pPr>
      <w:r>
        <w:t xml:space="preserve">Despite being highly educated healthcare professionals (typically holding a Master's degree in Pharmacy), pharmacists in Germany Berlin remain largely confined to traditional dispensing roles. While the German Pharmacy Law (Apothekenbetriebsordnung) and recent legislative amendments have begun acknowledging expanded roles, such as medication therapy management (MTM) and vaccination services, implementation across Berlin's diverse pharmacy network is inconsistent and underutilized. Key challenges include:</w:t>
      </w:r>
    </w:p>
    <w:p>
      <w:pPr>
        <w:numPr>
          <w:ilvl w:val="0"/>
          <w:numId w:val="1001"/>
        </w:numPr>
        <w:pStyle w:val="Compact"/>
      </w:pPr>
      <w:r>
        <w:rPr>
          <w:bCs/>
          <w:b/>
        </w:rPr>
        <w:t xml:space="preserve">Underutilization of Expertise:</w:t>
      </w:r>
      <w:r>
        <w:t xml:space="preserve"> </w:t>
      </w:r>
      <w:r>
        <w:t xml:space="preserve">Berlin's aging population (over 20% aged 65+) and high prevalence of multimorbidity create immense need for medication optimization, yet pharmacists are not systematically integrated into chronic disease management pathways.</w:t>
      </w:r>
    </w:p>
    <w:p>
      <w:pPr>
        <w:numPr>
          <w:ilvl w:val="0"/>
          <w:numId w:val="1001"/>
        </w:numPr>
        <w:pStyle w:val="Compact"/>
      </w:pPr>
      <w:r>
        <w:rPr>
          <w:bCs/>
          <w:b/>
        </w:rPr>
        <w:t xml:space="preserve">Fragmented Communication:</w:t>
      </w:r>
      <w:r>
        <w:t xml:space="preserve"> </w:t>
      </w:r>
      <w:r>
        <w:t xml:space="preserve">Poor interoperability between pharmacies, physicians' offices (Arztpraxen), and hospitals hinders seamless information exchange, limiting the Pharmacist's potential as a central coordination point in patient care.</w:t>
      </w:r>
    </w:p>
    <w:p>
      <w:pPr>
        <w:numPr>
          <w:ilvl w:val="0"/>
          <w:numId w:val="1001"/>
        </w:numPr>
        <w:pStyle w:val="Compact"/>
      </w:pPr>
      <w:r>
        <w:rPr>
          <w:bCs/>
          <w:b/>
        </w:rPr>
        <w:t xml:space="preserve">Economic Constraints &amp; Incentives:</w:t>
      </w:r>
      <w:r>
        <w:t xml:space="preserve"> </w:t>
      </w:r>
      <w:r>
        <w:t xml:space="preserve">Current reimbursement structures (especially within SHI) do not adequately compensate for extended clinical services, discouraging pharmacies from investing in new roles or training. Berlin's high operational costs exacerbate this issue.</w:t>
      </w:r>
    </w:p>
    <w:p>
      <w:pPr>
        <w:numPr>
          <w:ilvl w:val="0"/>
          <w:numId w:val="1001"/>
        </w:numPr>
        <w:pStyle w:val="Compact"/>
      </w:pPr>
      <w:r>
        <w:rPr>
          <w:bCs/>
          <w:b/>
        </w:rPr>
        <w:t xml:space="preserve">Public Awareness Gap:</w:t>
      </w:r>
      <w:r>
        <w:t xml:space="preserve"> </w:t>
      </w:r>
      <w:r>
        <w:t xml:space="preserve">Patients and even some healthcare providers are unaware of the full scope of services a modern Pharmacist in Berlin can offer beyond dispensing.</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address these challenges through the following specific objectives within the context of Germany Berlin:</w:t>
      </w:r>
    </w:p>
    <w:p>
      <w:pPr>
        <w:numPr>
          <w:ilvl w:val="0"/>
          <w:numId w:val="1002"/>
        </w:numPr>
        <w:pStyle w:val="Compact"/>
      </w:pPr>
      <w:r>
        <w:rPr>
          <w:bCs/>
          <w:b/>
        </w:rPr>
        <w:t xml:space="preserve">Evaluate Current Service Utilization:</w:t>
      </w:r>
      <w:r>
        <w:t xml:space="preserve"> </w:t>
      </w:r>
      <w:r>
        <w:t xml:space="preserve">Conduct a comprehensive survey and analysis of service offerings (e.g., MTM, vaccinations, smoking cessation, diabetes support) across a stratified random sample of 150 pharmacies in Berlin to map current practice patterns.</w:t>
      </w:r>
    </w:p>
    <w:p>
      <w:pPr>
        <w:numPr>
          <w:ilvl w:val="0"/>
          <w:numId w:val="1002"/>
        </w:numPr>
        <w:pStyle w:val="Compact"/>
      </w:pPr>
      <w:r>
        <w:rPr>
          <w:bCs/>
          <w:b/>
        </w:rPr>
        <w:t xml:space="preserve">Identify Barriers &amp; Facilitators:</w:t>
      </w:r>
      <w:r>
        <w:t xml:space="preserve"> </w:t>
      </w:r>
      <w:r>
        <w:t xml:space="preserve">Employ semi-structured interviews with 30 key stakeholders (Pharmacists, Physicians, Hospital Pharmacists, Health Insurance Representatives, Patient Advocacy Groups) to pinpoint systemic, financial, and cultural barriers to expanded Pharmacist roles in Berlin.</w:t>
      </w:r>
    </w:p>
    <w:p>
      <w:pPr>
        <w:numPr>
          <w:ilvl w:val="0"/>
          <w:numId w:val="1002"/>
        </w:numPr>
        <w:pStyle w:val="Compact"/>
      </w:pPr>
      <w:r>
        <w:rPr>
          <w:bCs/>
          <w:b/>
        </w:rPr>
        <w:t xml:space="preserve">Assess Patient &amp; Provider Perceptions:</w:t>
      </w:r>
      <w:r>
        <w:t xml:space="preserve"> </w:t>
      </w:r>
      <w:r>
        <w:t xml:space="preserve">Utilize focus groups with 40 Berlin residents (representing diverse age groups and health statuses) and surveys with 100 general practitioners (GPs) to gauge awareness, trust, and demand for expanded Pharmacist services.</w:t>
      </w:r>
    </w:p>
    <w:p>
      <w:pPr>
        <w:numPr>
          <w:ilvl w:val="0"/>
          <w:numId w:val="1002"/>
        </w:numPr>
        <w:pStyle w:val="Compact"/>
      </w:pPr>
      <w:r>
        <w:rPr>
          <w:bCs/>
          <w:b/>
        </w:rPr>
        <w:t xml:space="preserve">Develop a Berlin-Specific Implementation Framework:</w:t>
      </w:r>
      <w:r>
        <w:t xml:space="preserve"> </w:t>
      </w:r>
      <w:r>
        <w:t xml:space="preserve">Based on findings, co-create a practical, financially viable model for scaling effective Pharmacist-led services within Berlin's healthcare infrastructure, considering local regulations and resource constraints.</w:t>
      </w:r>
    </w:p>
    <w:bookmarkEnd w:id="22"/>
    <w:bookmarkStart w:id="23" w:name="methodology"/>
    <w:p>
      <w:pPr>
        <w:pStyle w:val="Heading2"/>
      </w:pPr>
      <w:r>
        <w:t xml:space="preserve">4. Methodology</w:t>
      </w:r>
    </w:p>
    <w:p>
      <w:pPr>
        <w:pStyle w:val="FirstParagraph"/>
      </w:pPr>
      <w:r>
        <w:t xml:space="preserve">The proposed study employs a mixed-methods approach to ensure robust and actionable insights:</w:t>
      </w:r>
    </w:p>
    <w:p>
      <w:pPr>
        <w:numPr>
          <w:ilvl w:val="0"/>
          <w:numId w:val="1003"/>
        </w:numPr>
        <w:pStyle w:val="Compact"/>
      </w:pPr>
      <w:r>
        <w:rPr>
          <w:bCs/>
          <w:b/>
        </w:rPr>
        <w:t xml:space="preserve">Quantitative Phase:</w:t>
      </w:r>
      <w:r>
        <w:t xml:space="preserve"> </w:t>
      </w:r>
      <w:r>
        <w:t xml:space="preserve">Structured online surveys distributed to all 1,500+ pharmacies in Berlin (using the Berlin State Pharmacy Association database) focusing on service types offered, barriers encountered, and financial impact. Patient surveys via community centers and partner GPs.</w:t>
      </w:r>
    </w:p>
    <w:p>
      <w:pPr>
        <w:numPr>
          <w:ilvl w:val="0"/>
          <w:numId w:val="1003"/>
        </w:numPr>
        <w:pStyle w:val="Compact"/>
      </w:pPr>
      <w:r>
        <w:rPr>
          <w:bCs/>
          <w:b/>
        </w:rPr>
        <w:t xml:space="preserve">Qualitative Phase:</w:t>
      </w:r>
      <w:r>
        <w:t xml:space="preserve"> </w:t>
      </w:r>
      <w:r>
        <w:t xml:space="preserve">In-depth interviews with purposefully sampled stakeholders (Pharmacists from different pharmacy types - city center, neighborhood, hospital-based; GPs; SHI officials). Focus groups with patients in varied Berlin boroughs (e.g., Mitte, Neukölln, Pankow) to capture diverse perspectives.</w:t>
      </w:r>
    </w:p>
    <w:p>
      <w:pPr>
        <w:numPr>
          <w:ilvl w:val="0"/>
          <w:numId w:val="1003"/>
        </w:numPr>
        <w:pStyle w:val="Compact"/>
      </w:pPr>
      <w:r>
        <w:rPr>
          <w:bCs/>
          <w:b/>
        </w:rPr>
        <w:t xml:space="preserve">Data Analysis:</w:t>
      </w:r>
      <w:r>
        <w:t xml:space="preserve"> </w:t>
      </w:r>
      <w:r>
        <w:t xml:space="preserve">Thematic analysis for qualitative data. Statistical analysis (SPSS) of survey data to identify correlations between pharmacy characteristics and service adoption rates. Triangulation of all findings to build the implementation framework.</w:t>
      </w:r>
    </w:p>
    <w:bookmarkEnd w:id="23"/>
    <w:bookmarkStart w:id="24" w:name="significance-relevance-to-germany-berlin"/>
    <w:p>
      <w:pPr>
        <w:pStyle w:val="Heading2"/>
      </w:pPr>
      <w:r>
        <w:t xml:space="preserve">5. Significance &amp; Relevance to Germany Berlin</w:t>
      </w:r>
    </w:p>
    <w:p>
      <w:pPr>
        <w:pStyle w:val="FirstParagraph"/>
      </w:pPr>
      <w:r>
        <w:t xml:space="preserve">This</w:t>
      </w:r>
      <w:r>
        <w:t xml:space="preserve"> </w:t>
      </w:r>
      <w:r>
        <w:rPr>
          <w:bCs/>
          <w:b/>
        </w:rPr>
        <w:t xml:space="preserve">Research Proposal</w:t>
      </w:r>
      <w:r>
        <w:t xml:space="preserve"> </w:t>
      </w:r>
      <w:r>
        <w:t xml:space="preserve">holds critical significance for healthcare delivery in Germany Berlin:</w:t>
      </w:r>
    </w:p>
    <w:p>
      <w:pPr>
        <w:numPr>
          <w:ilvl w:val="0"/>
          <w:numId w:val="1004"/>
        </w:numPr>
        <w:pStyle w:val="Compact"/>
      </w:pPr>
      <w:r>
        <w:rPr>
          <w:bCs/>
          <w:b/>
        </w:rPr>
        <w:t xml:space="preserve">Tackling Berlin's Specific Challenges:</w:t>
      </w:r>
      <w:r>
        <w:t xml:space="preserve"> </w:t>
      </w:r>
      <w:r>
        <w:t xml:space="preserve">The findings will directly address the unique pressures of a large, diverse, and rapidly aging capital city where primary care access can be strained. Optimizing the Pharmacist role offers a scalable solution for improving chronic disease management (e.g., hypertension, diabetes) within Berlin's population.</w:t>
      </w:r>
    </w:p>
    <w:p>
      <w:pPr>
        <w:numPr>
          <w:ilvl w:val="0"/>
          <w:numId w:val="1004"/>
        </w:numPr>
        <w:pStyle w:val="Compact"/>
      </w:pPr>
      <w:r>
        <w:rPr>
          <w:bCs/>
          <w:b/>
        </w:rPr>
        <w:t xml:space="preserve">Informing Policy &amp; Reform:</w:t>
      </w:r>
      <w:r>
        <w:t xml:space="preserve"> </w:t>
      </w:r>
      <w:r>
        <w:t xml:space="preserve">Results will provide concrete evidence for policymakers at the Berlin State Senate and federal level to advocate for necessary legislative changes (e.g., revised SHI reimbursement codes) to support expanded Pharmacist services, moving beyond mere theoretical discussion towards actionable reform in Germany Berlin.</w:t>
      </w:r>
    </w:p>
    <w:p>
      <w:pPr>
        <w:numPr>
          <w:ilvl w:val="0"/>
          <w:numId w:val="1004"/>
        </w:numPr>
        <w:pStyle w:val="Compact"/>
      </w:pPr>
      <w:r>
        <w:rPr>
          <w:bCs/>
          <w:b/>
        </w:rPr>
        <w:t xml:space="preserve">Enhancing Patient Care &amp; Outcomes:</w:t>
      </w:r>
      <w:r>
        <w:t xml:space="preserve"> </w:t>
      </w:r>
      <w:r>
        <w:t xml:space="preserve">By demonstrating how integrating the Pharmacist into care pathways reduces medication errors, improves adherence, and prevents costly hospital readmissions (a major burden for Berlin's hospitals), this research directly contributes to higher quality, safer, and more efficient healthcare in Germany Berlin.</w:t>
      </w:r>
    </w:p>
    <w:p>
      <w:pPr>
        <w:numPr>
          <w:ilvl w:val="0"/>
          <w:numId w:val="1004"/>
        </w:numPr>
        <w:pStyle w:val="Compact"/>
      </w:pPr>
      <w:r>
        <w:rPr>
          <w:bCs/>
          <w:b/>
        </w:rPr>
        <w:t xml:space="preserve">Economic Viability for Pharmacies:</w:t>
      </w:r>
      <w:r>
        <w:t xml:space="preserve"> </w:t>
      </w:r>
      <w:r>
        <w:t xml:space="preserve">The proposed implementation framework will focus on cost-effective models demonstrating how expanded services can improve pharmacy revenue streams and sustainability within the competitive Berlin market, making the case for investment compelling.</w:t>
      </w:r>
    </w:p>
    <w:bookmarkEnd w:id="24"/>
    <w:bookmarkStart w:id="25" w:name="expected-outcomes-impact"/>
    <w:p>
      <w:pPr>
        <w:pStyle w:val="Heading2"/>
      </w:pPr>
      <w:r>
        <w:t xml:space="preserve">6. Expected Outcomes &amp; Impact</w:t>
      </w:r>
    </w:p>
    <w:p>
      <w:pPr>
        <w:pStyle w:val="FirstParagraph"/>
      </w:pPr>
      <w:r>
        <w:t xml:space="preserve">We anticipate producing a detailed report including:</w:t>
      </w:r>
    </w:p>
    <w:p>
      <w:pPr>
        <w:numPr>
          <w:ilvl w:val="0"/>
          <w:numId w:val="1005"/>
        </w:numPr>
        <w:pStyle w:val="Compact"/>
      </w:pPr>
      <w:r>
        <w:t xml:space="preserve">A validated assessment of current Pharmacist service provision across Berlin.</w:t>
      </w:r>
    </w:p>
    <w:p>
      <w:pPr>
        <w:numPr>
          <w:ilvl w:val="0"/>
          <w:numId w:val="1005"/>
        </w:numPr>
        <w:pStyle w:val="Compact"/>
      </w:pPr>
      <w:r>
        <w:t xml:space="preserve">A prioritized list of barriers and enablers specific to the Berlin context.</w:t>
      </w:r>
    </w:p>
    <w:p>
      <w:pPr>
        <w:numPr>
          <w:ilvl w:val="0"/>
          <w:numId w:val="1005"/>
        </w:numPr>
        <w:pStyle w:val="Compact"/>
      </w:pPr>
      <w:r>
        <w:t xml:space="preserve">Clear evidence on patient and provider demand for expanded roles.</w:t>
      </w:r>
    </w:p>
    <w:p>
      <w:pPr>
        <w:numPr>
          <w:ilvl w:val="0"/>
          <w:numId w:val="1005"/>
        </w:numPr>
        <w:pStyle w:val="Compact"/>
      </w:pPr>
      <w:r>
        <w:t xml:space="preserve">An actionable, evidence-based implementation roadmap tailored for pharmacies, GPs, SHI funds, and city health authorities in Berlin.</w:t>
      </w:r>
    </w:p>
    <w:p>
      <w:pPr>
        <w:pStyle w:val="FirstParagraph"/>
      </w:pPr>
      <w:r>
        <w:t xml:space="preserve">The ultimate impact will be a significant shift towards recognizing and utilizing the full potential of the German Pharmacist within Berlin's healthcare system. This research directly addresses a critical gap in understanding how to effectively implement innovative pharmacist-led models *in Germany*, specifically within the dynamic urban environment of Berlin, moving beyond national generalizations to deliver solutions that work for its residents.</w:t>
      </w:r>
    </w:p>
    <w:bookmarkEnd w:id="25"/>
    <w:bookmarkStart w:id="26" w:name="conclusion"/>
    <w:p>
      <w:pPr>
        <w:pStyle w:val="Heading2"/>
      </w:pPr>
      <w:r>
        <w:t xml:space="preserve">7. Conclusion</w:t>
      </w:r>
    </w:p>
    <w:p>
      <w:pPr>
        <w:pStyle w:val="FirstParagraph"/>
      </w:pPr>
      <w:r>
        <w:t xml:space="preserve">The integration of the modern</w:t>
      </w:r>
      <w:r>
        <w:t xml:space="preserve"> </w:t>
      </w:r>
      <w:r>
        <w:rPr>
          <w:bCs/>
          <w:b/>
        </w:rPr>
        <w:t xml:space="preserve">Pharmacist</w:t>
      </w:r>
      <w:r>
        <w:t xml:space="preserve"> </w:t>
      </w:r>
      <w:r>
        <w:t xml:space="preserve">into a more active clinical role represents a transformative opportunity for healthcare in Germany Berlin. This</w:t>
      </w:r>
      <w:r>
        <w:t xml:space="preserve"> </w:t>
      </w:r>
      <w:r>
        <w:rPr>
          <w:bCs/>
          <w:b/>
        </w:rPr>
        <w:t xml:space="preserve">Research Proposal</w:t>
      </w:r>
      <w:r>
        <w:t xml:space="preserve"> </w:t>
      </w:r>
      <w:r>
        <w:t xml:space="preserve">provides the rigorous methodology and focused lens necessary to unlock this potential within Berlin's unique setting. By generating localized, evidence-based insights, this study will equip stakeholders with the knowledge to drive meaningful change, ultimately leading to a more resilient, patient-centered, and efficient healthcare system for Berlin citizens. The successful execution of this research will position Germany Berlin as a model for leveraging the Pharmacist profession across German cities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Pharmacist Role in Germany Berlin's Healthcare Ecosystem</dc:title>
  <dc:creator/>
  <dc:language>en</dc:language>
  <cp:keywords/>
  <dcterms:created xsi:type="dcterms:W3CDTF">2026-07-14T16:41:23Z</dcterms:created>
  <dcterms:modified xsi:type="dcterms:W3CDTF">2026-07-14T16:41:23Z</dcterms:modified>
</cp:coreProperties>
</file>

<file path=docProps/custom.xml><?xml version="1.0" encoding="utf-8"?>
<Properties xmlns="http://schemas.openxmlformats.org/officeDocument/2006/custom-properties" xmlns:vt="http://schemas.openxmlformats.org/officeDocument/2006/docPropsVTypes"/>
</file>