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a314ca42e965139d82277000505baab65dc1c6a"/>
    <w:p>
      <w:pPr>
        <w:pStyle w:val="Heading1"/>
      </w:pPr>
      <w:r>
        <w:t xml:space="preserve">Research Proposal: Optimizing Pharmacist Roles in Urban Healthcare Systems: A Munich Case Study</w:t>
      </w:r>
    </w:p>
    <w:p>
      <w:pPr>
        <w:pStyle w:val="FirstParagraph"/>
      </w:pPr>
      <w:r>
        <w:rPr>
          <w:bCs/>
          <w:b/>
        </w:rPr>
        <w:t xml:space="preserve">Abstract:</w:t>
      </w:r>
      <w:r>
        <w:t xml:space="preserve"> </w:t>
      </w:r>
      <w:r>
        <w:t xml:space="preserve">This Research Proposal investigates the evolving role of the Pharmacist within Germany's complex healthcare ecosystem, with a specific focus on urban settings in Munich. As Germany's pharmaceutical care landscape undergoes significant transformation under new legislative frameworks and demographic pressures, this study addresses critical gaps in understanding how Pharmacist service models can be optimized to enhance patient outcomes, reduce medication errors, and alleviate systemic burdens. Through a mixed-methods approach centered on Munich’s unique urban environment, this research seeks to develop evidence-based recommendations for policymakers and healthcare institutions across Germany.</w:t>
      </w:r>
    </w:p>
    <w:bookmarkStart w:id="20" w:name="introduction"/>
    <w:p>
      <w:pPr>
        <w:pStyle w:val="Heading2"/>
      </w:pPr>
      <w:r>
        <w:t xml:space="preserve">1. Introduction</w:t>
      </w:r>
    </w:p>
    <w:p>
      <w:pPr>
        <w:pStyle w:val="FirstParagraph"/>
      </w:pPr>
      <w:r>
        <w:t xml:space="preserve">The Pharmacist profession in Germany stands at a pivotal juncture. Traditionally perceived primarily as medication dispensers within the Apotheke (pharmacy), German Pharmacists are now increasingly recognized as essential clinical healthcare providers under recent reforms like the 2023 Pharmacy Law Amendments (Apothekenbetriebsgesetz). This shift is particularly acute in urban centers like Munich, Germany's third-largest city with a population exceeding 1.5 million and a rapidly aging demographic. Munich presents a compelling case study due to its dense population, high concentration of specialized hospitals (e.g., LMU Hospital, Klinikum Großhadern), complex health insurance structures (GKV), and significant immigrant communities with diverse health needs. The current Research Proposal directly addresses the urgent need to define and validate the Pharmacist's expanded clinical role within this specific German urban context.</w:t>
      </w:r>
    </w:p>
    <w:bookmarkEnd w:id="20"/>
    <w:bookmarkStart w:id="21" w:name="problem-statement"/>
    <w:p>
      <w:pPr>
        <w:pStyle w:val="Heading2"/>
      </w:pPr>
      <w:r>
        <w:t xml:space="preserve">2. Problem Statement</w:t>
      </w:r>
    </w:p>
    <w:p>
      <w:pPr>
        <w:pStyle w:val="FirstParagraph"/>
      </w:pPr>
      <w:r>
        <w:t xml:space="preserve">Despite legislative recognition, a critical disconnect exists between policy intentions and on-the-ground implementation of expanded Pharmacist services in Germany Munich. Key challenges include:</w:t>
      </w:r>
    </w:p>
    <w:p>
      <w:pPr>
        <w:numPr>
          <w:ilvl w:val="0"/>
          <w:numId w:val="1001"/>
        </w:numPr>
        <w:pStyle w:val="Compact"/>
      </w:pPr>
      <w:r>
        <w:t xml:space="preserve">Limited integration of Pharmacists into primary care teams (e.g., with general practitioners) within Munich's healthcare network.</w:t>
      </w:r>
    </w:p>
    <w:p>
      <w:pPr>
        <w:numPr>
          <w:ilvl w:val="0"/>
          <w:numId w:val="1001"/>
        </w:numPr>
        <w:pStyle w:val="Compact"/>
      </w:pPr>
      <w:r>
        <w:t xml:space="preserve">Insufficient data on the clinical impact and cost-effectiveness of Pharmacist-led interventions (e.g., medication therapy management, chronic disease screening) specifically within Munich's socio-demographic landscape.</w:t>
      </w:r>
    </w:p>
    <w:p>
      <w:pPr>
        <w:numPr>
          <w:ilvl w:val="0"/>
          <w:numId w:val="1001"/>
        </w:numPr>
        <w:pStyle w:val="Compact"/>
      </w:pPr>
      <w:r>
        <w:t xml:space="preserve">Fragmented patient access to Pharmacist services in suburban areas of Munich, potentially exacerbating health inequities.</w:t>
      </w:r>
    </w:p>
    <w:p>
      <w:pPr>
        <w:numPr>
          <w:ilvl w:val="0"/>
          <w:numId w:val="1001"/>
        </w:numPr>
        <w:pStyle w:val="Compact"/>
      </w:pPr>
      <w:r>
        <w:t xml:space="preserve">Uncertainty among Pharmacists regarding scope of practice and reimbursement pathways for advanced services under current German insurance schemes (e.g., GKV).</w:t>
      </w:r>
    </w:p>
    <w:p>
      <w:pPr>
        <w:pStyle w:val="FirstParagraph"/>
      </w:pPr>
      <w:r>
        <w:t xml:space="preserve">This research gap hinders the realization of Germany's strategic goal to leverage Pharmacist expertise for improved population health outcomes. Without evidence from a major German city like Munich, scaling successful models nationwide remains speculative.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Germany Munich context:</w:t>
      </w:r>
    </w:p>
    <w:p>
      <w:pPr>
        <w:numPr>
          <w:ilvl w:val="0"/>
          <w:numId w:val="1002"/>
        </w:numPr>
        <w:pStyle w:val="Compact"/>
      </w:pPr>
      <w:r>
        <w:t xml:space="preserve">To map and analyze the current scope of clinical activities performed by Pharmacists across diverse pharmacy settings (community, hospital, specialized) in Munich.</w:t>
      </w:r>
    </w:p>
    <w:p>
      <w:pPr>
        <w:numPr>
          <w:ilvl w:val="0"/>
          <w:numId w:val="1002"/>
        </w:numPr>
        <w:pStyle w:val="Compact"/>
      </w:pPr>
      <w:r>
        <w:t xml:space="preserve">To quantify patient outcomes (e.g., medication adherence rates, reduction in preventable adverse drug events, satisfaction scores) associated with Pharmacist-led services in selected Munich healthcare facilities.</w:t>
      </w:r>
    </w:p>
    <w:p>
      <w:pPr>
        <w:numPr>
          <w:ilvl w:val="0"/>
          <w:numId w:val="1002"/>
        </w:numPr>
        <w:pStyle w:val="Compact"/>
      </w:pPr>
      <w:r>
        <w:t xml:space="preserve">To identify key barriers and facilitators to the adoption of expanded Pharmacist roles from the perspectives of Pharmacists, physicians, patients, and payers within Munich's healthcare system.</w:t>
      </w:r>
    </w:p>
    <w:p>
      <w:pPr>
        <w:numPr>
          <w:ilvl w:val="0"/>
          <w:numId w:val="1002"/>
        </w:numPr>
        <w:pStyle w:val="Compact"/>
      </w:pPr>
      <w:r>
        <w:t xml:space="preserve">To develop a context-specific, evidence-based model for integrating the Pharmacist into Germany Munich's primary care infrastructure that is both clinically effective and financially sustainable.</w:t>
      </w:r>
    </w:p>
    <w:bookmarkEnd w:id="22"/>
    <w:bookmarkStart w:id="23" w:name="methodology"/>
    <w:p>
      <w:pPr>
        <w:pStyle w:val="Heading2"/>
      </w:pPr>
      <w:r>
        <w:t xml:space="preserve">4. Methodology</w:t>
      </w:r>
    </w:p>
    <w:p>
      <w:pPr>
        <w:pStyle w:val="FirstParagraph"/>
      </w:pPr>
      <w:r>
        <w:t xml:space="preserve">The proposed study employs a sequential mixed-methods design over 18 months:</w:t>
      </w:r>
    </w:p>
    <w:p>
      <w:pPr>
        <w:numPr>
          <w:ilvl w:val="0"/>
          <w:numId w:val="1003"/>
        </w:numPr>
        <w:pStyle w:val="Compact"/>
      </w:pPr>
      <w:r>
        <w:rPr>
          <w:bCs/>
          <w:b/>
        </w:rPr>
        <w:t xml:space="preserve">Phase 1 (Quantitative - Munich-wide Survey):</w:t>
      </w:r>
      <w:r>
        <w:t xml:space="preserve"> </w:t>
      </w:r>
      <w:r>
        <w:t xml:space="preserve">Stratified sampling of 300 community pharmacies and hospital pharmacy departments across Munich districts. Data collected on service offerings, patient volumes, perceived barriers, and preliminary outcome metrics.</w:t>
      </w:r>
    </w:p>
    <w:p>
      <w:pPr>
        <w:numPr>
          <w:ilvl w:val="0"/>
          <w:numId w:val="1003"/>
        </w:numPr>
        <w:pStyle w:val="Compact"/>
      </w:pPr>
      <w:r>
        <w:rPr>
          <w:bCs/>
          <w:b/>
        </w:rPr>
        <w:t xml:space="preserve">Phase 2 (Qualitative - In-depth Interviews &amp; Focus Groups):</w:t>
      </w:r>
      <w:r>
        <w:t xml:space="preserve"> </w:t>
      </w:r>
      <w:r>
        <w:t xml:space="preserve">Conducting 45 in-depth interviews with Pharmacists (n=15), GPs (n=15), and patients with chronic conditions (n=15) across Munich. Analysis will identify nuanced challenges and opportunities.</w:t>
      </w:r>
    </w:p>
    <w:p>
      <w:pPr>
        <w:numPr>
          <w:ilvl w:val="0"/>
          <w:numId w:val="1003"/>
        </w:numPr>
        <w:pStyle w:val="Compact"/>
      </w:pPr>
      <w:r>
        <w:rPr>
          <w:bCs/>
          <w:b/>
        </w:rPr>
        <w:t xml:space="preserve">Phase 3 (Intervention &amp; Evaluation - Pilot Sites):</w:t>
      </w:r>
      <w:r>
        <w:t xml:space="preserve"> </w:t>
      </w:r>
      <w:r>
        <w:t xml:space="preserve">Implementing a standardized Medication Therapy Management protocol in 5 selected community pharmacies in underserved Munich neighborhoods, measuring outcomes against a control group over 6 months.</w:t>
      </w:r>
    </w:p>
    <w:p>
      <w:pPr>
        <w:pStyle w:val="FirstParagraph"/>
      </w:pPr>
      <w:r>
        <w:t xml:space="preserve">Data analysis will utilize statistical software (SPSS) for quantitative data and thematic analysis (NVivo) for qualitative transcripts. Ethical approval will be sought from the Ethics Committee of LMU Munich.</w:t>
      </w:r>
    </w:p>
    <w:bookmarkEnd w:id="23"/>
    <w:bookmarkStart w:id="24" w:name="significance-expected-impact"/>
    <w:p>
      <w:pPr>
        <w:pStyle w:val="Heading2"/>
      </w:pPr>
      <w:r>
        <w:t xml:space="preserve">5. Significance &amp; Expected Impact</w:t>
      </w:r>
    </w:p>
    <w:p>
      <w:pPr>
        <w:pStyle w:val="FirstParagraph"/>
      </w:pPr>
      <w:r>
        <w:t xml:space="preserve">This Research Proposal holds substantial significance for Germany Munich and beyond:</w:t>
      </w:r>
    </w:p>
    <w:p>
      <w:pPr>
        <w:numPr>
          <w:ilvl w:val="0"/>
          <w:numId w:val="1004"/>
        </w:numPr>
        <w:pStyle w:val="Compact"/>
      </w:pPr>
      <w:r>
        <w:rPr>
          <w:bCs/>
          <w:b/>
        </w:rPr>
        <w:t xml:space="preserve">For Pharmacists in Germany:</w:t>
      </w:r>
      <w:r>
        <w:t xml:space="preserve"> </w:t>
      </w:r>
      <w:r>
        <w:t xml:space="preserve">Provides concrete evidence to support professional development, scope expansion, and improved recognition of the Pharmacist's clinical value within Munich's healthcare system.</w:t>
      </w:r>
    </w:p>
    <w:p>
      <w:pPr>
        <w:numPr>
          <w:ilvl w:val="0"/>
          <w:numId w:val="1004"/>
        </w:numPr>
        <w:pStyle w:val="Compact"/>
      </w:pPr>
      <w:r>
        <w:rPr>
          <w:bCs/>
          <w:b/>
        </w:rPr>
        <w:t xml:space="preserve">For Patients in Munich:</w:t>
      </w:r>
      <w:r>
        <w:t xml:space="preserve"> </w:t>
      </w:r>
      <w:r>
        <w:t xml:space="preserve">Aims to directly improve medication safety, adherence, and overall care coordination for vulnerable populations (e.g., elderly with polypharmacy) through enhanced Pharmacist involvement.</w:t>
      </w:r>
    </w:p>
    <w:p>
      <w:pPr>
        <w:numPr>
          <w:ilvl w:val="0"/>
          <w:numId w:val="1004"/>
        </w:numPr>
        <w:pStyle w:val="Compact"/>
      </w:pPr>
      <w:r>
        <w:rPr>
          <w:bCs/>
          <w:b/>
        </w:rPr>
        <w:t xml:space="preserve">For the German Healthcare System:</w:t>
      </w:r>
      <w:r>
        <w:t xml:space="preserve"> </w:t>
      </w:r>
      <w:r>
        <w:t xml:space="preserve">Generates actionable data to inform Bavarian state policy and national reforms (Bundesministerium für Gesundheit), potentially leading to standardized reimbursement models for Pharmacist services, reducing long-term costs associated with medication errors and hospital readmissions.</w:t>
      </w:r>
    </w:p>
    <w:p>
      <w:pPr>
        <w:numPr>
          <w:ilvl w:val="0"/>
          <w:numId w:val="1004"/>
        </w:numPr>
        <w:pStyle w:val="Compact"/>
      </w:pPr>
      <w:r>
        <w:rPr>
          <w:bCs/>
          <w:b/>
        </w:rPr>
        <w:t xml:space="preserve">For Research in Germany:</w:t>
      </w:r>
      <w:r>
        <w:t xml:space="preserve"> </w:t>
      </w:r>
      <w:r>
        <w:t xml:space="preserve">Establishes a replicable framework for studying Pharmacist roles in other major German urban centers (e.g., Berlin, Frankfurt), contributing to national evidence generation.</w:t>
      </w:r>
    </w:p>
    <w:bookmarkEnd w:id="24"/>
    <w:bookmarkStart w:id="25" w:name="contextualizing-munich-germany"/>
    <w:p>
      <w:pPr>
        <w:pStyle w:val="Heading2"/>
      </w:pPr>
      <w:r>
        <w:t xml:space="preserve">6. Contextualizing Munich &amp; Germany</w:t>
      </w:r>
    </w:p>
    <w:p>
      <w:pPr>
        <w:pStyle w:val="FirstParagraph"/>
      </w:pPr>
      <w:r>
        <w:t xml:space="preserve">Munich serves as the ideal microcosm for this research within Germany. As a global city with a highly developed yet complex healthcare infrastructure, its challenges – dense urbanization, diverse population, high healthcare utilization rates, and proximity to leading research institutions (e.g., TUM) – mirror those facing many large German cities. Success in Munich will provide a blueprint applicable across Germany Munich's neighboring regions (Bavaria) and the wider German context. The study explicitly engages with Bavarian healthcare regulations (Landesapothekengesetz) and national frameworks like the "Pharmacist Act" to ensure direct policy relevance, moving beyond theoretical discussion to actionable insights for Germany's healthcare future.</w:t>
      </w:r>
    </w:p>
    <w:bookmarkEnd w:id="25"/>
    <w:bookmarkStart w:id="26" w:name="conclusion"/>
    <w:p>
      <w:pPr>
        <w:pStyle w:val="Heading2"/>
      </w:pPr>
      <w:r>
        <w:t xml:space="preserve">7. Conclusion</w:t>
      </w:r>
    </w:p>
    <w:p>
      <w:pPr>
        <w:pStyle w:val="FirstParagraph"/>
      </w:pPr>
      <w:r>
        <w:t xml:space="preserve">The evolving role of the Pharmacist in Germany Munich represents a critical frontier in optimizing urban healthcare delivery. This Research Proposal directly addresses the lack of localized, evidence-based understanding necessary to unlock the full potential of Pharmacists as clinical partners within Germany's healthcare system. By focusing intensely on Munich – a city emblematic of both German urban complexity and innovation – this study promises not only to enhance patient care in one major European metropolis but also to generate transferable knowledge that will shape the national role of the Pharmacist for years to come. The successful implementation of its findings would mark a significant step towards realizing Germany's vision for a more integrated, efficient, and patient-centered healthcare system centered around the value of the Pharmacist.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Munich Case Study</dc:title>
  <dc:creator/>
  <dc:language>en</dc:language>
  <cp:keywords/>
  <dcterms:created xsi:type="dcterms:W3CDTF">2026-04-30T18:32:41Z</dcterms:created>
  <dcterms:modified xsi:type="dcterms:W3CDTF">2026-04-30T18:32:41Z</dcterms:modified>
</cp:coreProperties>
</file>

<file path=docProps/custom.xml><?xml version="1.0" encoding="utf-8"?>
<Properties xmlns="http://schemas.openxmlformats.org/officeDocument/2006/custom-properties" xmlns:vt="http://schemas.openxmlformats.org/officeDocument/2006/docPropsVTypes"/>
</file>