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Pharmacist</w:t>
      </w:r>
      <w:r>
        <w:t xml:space="preserve"> </w:t>
      </w:r>
      <w:r>
        <w:t xml:space="preserve">Role</w:t>
      </w:r>
      <w:r>
        <w:t xml:space="preserve"> </w:t>
      </w:r>
      <w:r>
        <w:t xml:space="preserve">in</w:t>
      </w:r>
      <w:r>
        <w:t xml:space="preserve"> </w:t>
      </w:r>
      <w:r>
        <w:t xml:space="preserve">Healthcare</w:t>
      </w:r>
      <w:r>
        <w:t xml:space="preserve"> </w:t>
      </w:r>
      <w:r>
        <w:t xml:space="preserve">Ecosystem</w:t>
      </w:r>
      <w:r>
        <w:t xml:space="preserve"> </w:t>
      </w:r>
      <w:r>
        <w:t xml:space="preserve">of</w:t>
      </w:r>
      <w:r>
        <w:t xml:space="preserve"> </w:t>
      </w:r>
      <w:r>
        <w:t xml:space="preserve">India</w:t>
      </w:r>
      <w:r>
        <w:t xml:space="preserve"> </w:t>
      </w:r>
      <w:r>
        <w:t xml:space="preserve">Bangalore</w:t>
      </w:r>
    </w:p>
    <w:bookmarkStart w:id="29" w:name="X610bb3f7d0ee4eaf9cc0abe9fcb4d0767f62d17"/>
    <w:p>
      <w:pPr>
        <w:pStyle w:val="Heading1"/>
      </w:pPr>
      <w:r>
        <w:t xml:space="preserve">Research Proposal: Optimizing the Pharmacist's Role in Community Healthcare Delivery Systems within India Bangalore</w:t>
      </w:r>
    </w:p>
    <w:bookmarkStart w:id="20" w:name="introduction"/>
    <w:p>
      <w:pPr>
        <w:pStyle w:val="Heading2"/>
      </w:pPr>
      <w:r>
        <w:t xml:space="preserve">1. Introduction</w:t>
      </w:r>
    </w:p>
    <w:p>
      <w:pPr>
        <w:pStyle w:val="FirstParagraph"/>
      </w:pPr>
      <w:r>
        <w:t xml:space="preserve">In the rapidly evolving healthcare landscape of India, the role of the pharmacist has transcended traditional medication dispensing to encompass critical clinical and public health functions. This Research Proposal focuses on advancing the pharmacist's contribution within Bangalore—the technological and medical hub of southern India—where healthcare access disparities persist despite significant infrastructure development. With over 35 million residents and a burgeoning pharmaceutical industry, Bangalore presents a unique case study for redefining the pharmacist's scope of practice to address rising non-communicable diseases, medication adherence challenges, and fragmented healthcare delivery. This study seeks to establish evidence-based frameworks for integrating pharmacists as essential healthcare providers in India Bangalore's primary care ecosystem.</w:t>
      </w:r>
    </w:p>
    <w:bookmarkEnd w:id="20"/>
    <w:bookmarkStart w:id="21" w:name="problem-statement"/>
    <w:p>
      <w:pPr>
        <w:pStyle w:val="Heading2"/>
      </w:pPr>
      <w:r>
        <w:t xml:space="preserve">2. Problem Statement</w:t>
      </w:r>
    </w:p>
    <w:p>
      <w:pPr>
        <w:pStyle w:val="FirstParagraph"/>
      </w:pPr>
      <w:r>
        <w:t xml:space="preserve">Despite India's 400,000+ licensed pharmacists, their professional scope remains constrained within regulatory and cultural boundaries. In Bangalore specifically, pharmacists operate predominantly as retail medication distributors rather than clinical advisors. Key challenges include:</w:t>
      </w:r>
    </w:p>
    <w:p>
      <w:pPr>
        <w:numPr>
          <w:ilvl w:val="0"/>
          <w:numId w:val="1001"/>
        </w:numPr>
        <w:pStyle w:val="Compact"/>
      </w:pPr>
      <w:r>
        <w:rPr>
          <w:bCs/>
          <w:b/>
        </w:rPr>
        <w:t xml:space="preserve">Regulatory Gaps</w:t>
      </w:r>
      <w:r>
        <w:t xml:space="preserve">: Existing Pharmacy Act (1948) limits pharmacists' clinical autonomy despite National Medical Commission's 2020 recommendation for expanded roles.</w:t>
      </w:r>
    </w:p>
    <w:p>
      <w:pPr>
        <w:numPr>
          <w:ilvl w:val="0"/>
          <w:numId w:val="1001"/>
        </w:numPr>
        <w:pStyle w:val="Compact"/>
      </w:pPr>
      <w:r>
        <w:rPr>
          <w:bCs/>
          <w:b/>
        </w:rPr>
        <w:t xml:space="preserve">Workforce Mismatch</w:t>
      </w:r>
      <w:r>
        <w:t xml:space="preserve">: Bangalore has 1 pharmacist per 5,500 population (vs. WHO's recommended 1:4,000), creating access barriers in underserved neighborhoods like Koramangala and Whitefield.</w:t>
      </w:r>
    </w:p>
    <w:p>
      <w:pPr>
        <w:numPr>
          <w:ilvl w:val="0"/>
          <w:numId w:val="1001"/>
        </w:numPr>
        <w:pStyle w:val="Compact"/>
      </w:pPr>
      <w:r>
        <w:rPr>
          <w:bCs/>
          <w:b/>
        </w:rPr>
        <w:t xml:space="preserve">Clinical Integration Deficit</w:t>
      </w:r>
      <w:r>
        <w:t xml:space="preserve">: Only 8% of Bangalore pharmacies offer clinical services (e.g., diabetes management), while chronic disease prevalence exceeds 25% among adults.</w:t>
      </w:r>
    </w:p>
    <w:p>
      <w:pPr>
        <w:pStyle w:val="FirstParagraph"/>
      </w:pPr>
      <w:r>
        <w:t xml:space="preserve">These issues exacerbate healthcare inequities, with rural-urban disparities amplifying in a city experiencing 4.7% annual population growth.</w:t>
      </w:r>
    </w:p>
    <w:bookmarkEnd w:id="21"/>
    <w:bookmarkStart w:id="22" w:name="research-objectives"/>
    <w:p>
      <w:pPr>
        <w:pStyle w:val="Heading2"/>
      </w:pPr>
      <w:r>
        <w:t xml:space="preserve">3. Research Objectives</w:t>
      </w:r>
    </w:p>
    <w:p>
      <w:pPr>
        <w:numPr>
          <w:ilvl w:val="0"/>
          <w:numId w:val="1002"/>
        </w:numPr>
        <w:pStyle w:val="Compact"/>
      </w:pPr>
      <w:r>
        <w:t xml:space="preserve">To evaluate current pharmacist service delivery models across Bangalore's public and private pharmacies (n=150 sites).</w:t>
      </w:r>
    </w:p>
    <w:p>
      <w:pPr>
        <w:numPr>
          <w:ilvl w:val="0"/>
          <w:numId w:val="1002"/>
        </w:numPr>
        <w:pStyle w:val="Compact"/>
      </w:pPr>
      <w:r>
        <w:t xml:space="preserve">To assess patient-perceived value of clinical services offered by pharmacists in urban Bangalore communities.</w:t>
      </w:r>
    </w:p>
    <w:p>
      <w:pPr>
        <w:numPr>
          <w:ilvl w:val="0"/>
          <w:numId w:val="1002"/>
        </w:numPr>
        <w:pStyle w:val="Compact"/>
      </w:pPr>
      <w:r>
        <w:t xml:space="preserve">To analyze regulatory, educational, and infrastructural barriers hindering pharmacist scope expansion in Karnataka state.</w:t>
      </w:r>
    </w:p>
    <w:p>
      <w:pPr>
        <w:numPr>
          <w:ilvl w:val="0"/>
          <w:numId w:val="1002"/>
        </w:numPr>
        <w:pStyle w:val="Compact"/>
      </w:pPr>
      <w:r>
        <w:t xml:space="preserve">To co-design a scalable intervention framework for pharmacist-led chronic disease management programs in Bangalore's primary care network.</w:t>
      </w:r>
    </w:p>
    <w:bookmarkEnd w:id="22"/>
    <w:bookmarkStart w:id="23" w:name="X83f24c71e1b059d3125bc86e282b3360bc0d71e"/>
    <w:p>
      <w:pPr>
        <w:pStyle w:val="Heading2"/>
      </w:pPr>
      <w:r>
        <w:t xml:space="preserve">4. Literature Review: Contextualizing the Bangalore Scenario</w:t>
      </w:r>
    </w:p>
    <w:p>
      <w:pPr>
        <w:pStyle w:val="FirstParagraph"/>
      </w:pPr>
      <w:r>
        <w:t xml:space="preserve">Global evidence demonstrates pharmacists' impact on medication adherence and clinical outcomes (e.g., 30% reduction in hospitalizations for diabetes patients in US community settings). However, India's context presents unique challenges: A 2023 study in *Indian Journal of Public Health* noted that Bangalore's pharmacists lacked training in cardiovascular management despite the city having the nation's highest heart disease burden. Meanwhile, Karnataka's draft Pharmacist Practice Regulations (2021) propose scope expansion but face implementation hurdles due to inconsistent state-level enforcement. This research bridges this evidence gap by focusing on Bangalore as a microcosm of India's urban healthcare transformation needs.</w:t>
      </w:r>
    </w:p>
    <w:bookmarkEnd w:id="23"/>
    <w:bookmarkStart w:id="24" w:name="methodology"/>
    <w:p>
      <w:pPr>
        <w:pStyle w:val="Heading2"/>
      </w:pPr>
      <w:r>
        <w:t xml:space="preserve">5. Methodology</w:t>
      </w:r>
    </w:p>
    <w:p>
      <w:pPr>
        <w:pStyle w:val="FirstParagraph"/>
      </w:pPr>
      <w:r>
        <w:t xml:space="preserve">This mixed-methods study employs a three-phase approach across Bangalore districts (Bengaluru Urban, Ramanagara):</w:t>
      </w:r>
    </w:p>
    <w:p>
      <w:pPr>
        <w:numPr>
          <w:ilvl w:val="0"/>
          <w:numId w:val="1003"/>
        </w:numPr>
        <w:pStyle w:val="Compact"/>
      </w:pPr>
      <w:r>
        <w:rPr>
          <w:bCs/>
          <w:b/>
        </w:rPr>
        <w:t xml:space="preserve">Phase 1: Quantitative Assessment</w:t>
      </w:r>
      <w:r>
        <w:t xml:space="preserve"> </w:t>
      </w:r>
      <w:r>
        <w:t xml:space="preserve">- Surveys of 800 pharmacists (stratified by practice type) and 1,200 patients using structured questionnaires assessing service utilization patterns.</w:t>
      </w:r>
    </w:p>
    <w:p>
      <w:pPr>
        <w:numPr>
          <w:ilvl w:val="0"/>
          <w:numId w:val="1003"/>
        </w:numPr>
        <w:pStyle w:val="Compact"/>
      </w:pPr>
      <w:r>
        <w:rPr>
          <w:bCs/>
          <w:b/>
        </w:rPr>
        <w:t xml:space="preserve">Phase 2: Qualitative Exploration</w:t>
      </w:r>
      <w:r>
        <w:t xml:space="preserve"> </w:t>
      </w:r>
      <w:r>
        <w:t xml:space="preserve">- Focus groups with key stakeholders (pharmacy owners, AYUSH practitioners, Karnataka Medical Council representatives) to identify systemic barriers.</w:t>
      </w:r>
    </w:p>
    <w:p>
      <w:pPr>
        <w:numPr>
          <w:ilvl w:val="0"/>
          <w:numId w:val="1003"/>
        </w:numPr>
        <w:pStyle w:val="Compact"/>
      </w:pPr>
      <w:r>
        <w:rPr>
          <w:bCs/>
          <w:b/>
        </w:rPr>
        <w:t xml:space="preserve">Phase 3: Intervention Piloting</w:t>
      </w:r>
      <w:r>
        <w:t xml:space="preserve"> </w:t>
      </w:r>
      <w:r>
        <w:t xml:space="preserve">- Implementation of a pharmacist-led hypertension management module in 10 community pharmacies across Bangalore, measuring clinical outcomes over 6 months.</w:t>
      </w:r>
    </w:p>
    <w:p>
      <w:pPr>
        <w:pStyle w:val="FirstParagraph"/>
      </w:pPr>
      <w:r>
        <w:t xml:space="preserve">Data analysis will use SPSS for quantitative data and NVivo for thematic coding. Ethical clearance will be obtained from National Institute of Mental Health and Neuro Sciences (NIMHANS), Bangalore.</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three transformative outcomes:</w:t>
      </w:r>
    </w:p>
    <w:p>
      <w:pPr>
        <w:numPr>
          <w:ilvl w:val="0"/>
          <w:numId w:val="1004"/>
        </w:numPr>
        <w:pStyle w:val="Compact"/>
      </w:pPr>
      <w:r>
        <w:t xml:space="preserve">A validated framework for pharmacist scope expansion aligned with Karnataka's healthcare infrastructure, addressing critical gaps in Bangalore's public health strategy.</w:t>
      </w:r>
    </w:p>
    <w:p>
      <w:pPr>
        <w:numPr>
          <w:ilvl w:val="0"/>
          <w:numId w:val="1004"/>
        </w:numPr>
        <w:pStyle w:val="Compact"/>
      </w:pPr>
      <w:r>
        <w:t xml:space="preserve">Quantifiable evidence demonstrating pharmacist-led interventions can reduce preventable hospitalizations by 20-25% in Bangalore's urban communities, directly supporting India's National Health Mission goals.</w:t>
      </w:r>
    </w:p>
    <w:p>
      <w:pPr>
        <w:numPr>
          <w:ilvl w:val="0"/>
          <w:numId w:val="1004"/>
        </w:numPr>
        <w:pStyle w:val="Compact"/>
      </w:pPr>
      <w:r>
        <w:t xml:space="preserve">A policy brief for the Karnataka State Pharmacy Council to modernize practice regulations, featuring case studies from Bangalore pilot sites.</w:t>
      </w:r>
    </w:p>
    <w:p>
      <w:pPr>
        <w:pStyle w:val="FirstParagraph"/>
      </w:pPr>
      <w:r>
        <w:t xml:space="preserve">The significance extends beyond Bangalore: As India aims for Universal Health Coverage (UHC) by 2030, this research will provide a replicable model for pharmacists' integration into primary care across Indian cities. It directly supports the National Pharmaceutical Pricing Authority's vision of "pharmacists as healthcare allies" and addresses WHO's 2023 recommendation to leverage community pharmacists in low-resource settings.</w:t>
      </w:r>
    </w:p>
    <w:bookmarkEnd w:id="25"/>
    <w:bookmarkStart w:id="26" w:name="timeline-implementation-plan"/>
    <w:p>
      <w:pPr>
        <w:pStyle w:val="Heading2"/>
      </w:pPr>
      <w:r>
        <w:t xml:space="preserve">7. Timeline &amp; Implementation Plan</w:t>
      </w:r>
    </w:p>
    <w:p>
      <w:pPr>
        <w:pStyle w:val="FirstParagraph"/>
      </w:pPr>
      <w:r>
        <w:t xml:space="preserve">The project spans 18 months:</w:t>
      </w:r>
    </w:p>
    <w:p>
      <w:pPr>
        <w:numPr>
          <w:ilvl w:val="0"/>
          <w:numId w:val="1005"/>
        </w:numPr>
        <w:pStyle w:val="Compact"/>
      </w:pPr>
      <w:r>
        <w:rPr>
          <w:bCs/>
          <w:b/>
        </w:rPr>
        <w:t xml:space="preserve">Months 1-3</w:t>
      </w:r>
      <w:r>
        <w:t xml:space="preserve">: Regulatory mapping and stakeholder engagement (Karnataka Pharmacy Council, Bangalore Urban Health Services).</w:t>
      </w:r>
    </w:p>
    <w:p>
      <w:pPr>
        <w:numPr>
          <w:ilvl w:val="0"/>
          <w:numId w:val="1005"/>
        </w:numPr>
        <w:pStyle w:val="Compact"/>
      </w:pPr>
      <w:r>
        <w:rPr>
          <w:bCs/>
          <w:b/>
        </w:rPr>
        <w:t xml:space="preserve">Months 4-9</w:t>
      </w:r>
      <w:r>
        <w:t xml:space="preserve">: Data collection across Bangalore districts; pilot site selection.</w:t>
      </w:r>
    </w:p>
    <w:p>
      <w:pPr>
        <w:numPr>
          <w:ilvl w:val="0"/>
          <w:numId w:val="1005"/>
        </w:numPr>
        <w:pStyle w:val="Compact"/>
      </w:pPr>
      <w:r>
        <w:rPr>
          <w:bCs/>
          <w:b/>
        </w:rPr>
        <w:t xml:space="preserve">Months 10-15</w:t>
      </w:r>
      <w:r>
        <w:t xml:space="preserve">: Intervention implementation and monitoring at 10 pharmacies.</w:t>
      </w:r>
    </w:p>
    <w:p>
      <w:pPr>
        <w:numPr>
          <w:ilvl w:val="0"/>
          <w:numId w:val="1005"/>
        </w:numPr>
        <w:pStyle w:val="Compact"/>
      </w:pPr>
      <w:r>
        <w:rPr>
          <w:bCs/>
          <w:b/>
        </w:rPr>
        <w:t xml:space="preserve">Months 16-18</w:t>
      </w:r>
      <w:r>
        <w:t xml:space="preserve">: Data analysis, policy recommendations, and dissemination through the Indian Pharmaceutical Association (Bangalore Chapter).</w:t>
      </w:r>
    </w:p>
    <w:bookmarkEnd w:id="26"/>
    <w:bookmarkStart w:id="27" w:name="X1a0aacdb1b987f4016e78cd886641bf72b8051a"/>
    <w:p>
      <w:pPr>
        <w:pStyle w:val="Heading2"/>
      </w:pPr>
      <w:r>
        <w:t xml:space="preserve">8. Conclusion: A Strategic Imperative for India Bangalore</w:t>
      </w:r>
    </w:p>
    <w:p>
      <w:pPr>
        <w:pStyle w:val="FirstParagraph"/>
      </w:pPr>
      <w:r>
        <w:t xml:space="preserve">The pharmacist represents a critical but underutilized resource in India's healthcare revolution. This Research Proposal positions Bangalore—where 45% of India's pharmaceutical companies have regional headquarters—as the ideal catalyst for national transformation. By rigorously examining how pharmacists can bridge primary care gaps, this study will deliver actionable evidence to reshape healthcare delivery in one of India's most dynamic urban centers. The findings will inform Karnataka's upcoming Health Policy 2030 and serve as a blueprint for pharmacist-led public health initiatives nationwide. Ultimately, this work transcends academic inquiry; it is a strategic investment in creating a more resilient, equitable healthcare system where every Bangalore resident benefits from the full scope of pharmacist expertise.</w:t>
      </w:r>
    </w:p>
    <w:bookmarkEnd w:id="27"/>
    <w:bookmarkStart w:id="28" w:name="references-selected"/>
    <w:p>
      <w:pPr>
        <w:pStyle w:val="Heading2"/>
      </w:pPr>
      <w:r>
        <w:t xml:space="preserve">9. References (Selected)</w:t>
      </w:r>
    </w:p>
    <w:p>
      <w:pPr>
        <w:numPr>
          <w:ilvl w:val="0"/>
          <w:numId w:val="1006"/>
        </w:numPr>
        <w:pStyle w:val="Compact"/>
      </w:pPr>
      <w:r>
        <w:t xml:space="preserve">World Health Organization. (2023). *Community Pharmacists: Key to Universal Health Coverage*. Geneva.</w:t>
      </w:r>
    </w:p>
    <w:p>
      <w:pPr>
        <w:numPr>
          <w:ilvl w:val="0"/>
          <w:numId w:val="1006"/>
        </w:numPr>
        <w:pStyle w:val="Compact"/>
      </w:pPr>
      <w:r>
        <w:t xml:space="preserve">Karnataka State Pharmacy Council. (2021). *Draft Pharmacist Practice Regulations*. Bangalore.</w:t>
      </w:r>
    </w:p>
    <w:p>
      <w:pPr>
        <w:numPr>
          <w:ilvl w:val="0"/>
          <w:numId w:val="1006"/>
        </w:numPr>
        <w:pStyle w:val="Compact"/>
      </w:pPr>
      <w:r>
        <w:t xml:space="preserve">Mittal et al. (2023). "Pharmacist-led Chronic Disease Management in Urban India." *Indian Journal of Public Health*, 67(4), 189-195.</w:t>
      </w:r>
    </w:p>
    <w:p>
      <w:pPr>
        <w:numPr>
          <w:ilvl w:val="0"/>
          <w:numId w:val="1006"/>
        </w:numPr>
        <w:pStyle w:val="Compact"/>
      </w:pPr>
      <w:r>
        <w:t xml:space="preserve">National Medical Commission. (2020). *Recommendations on Expanded Role of Pharmacists*. New Delhi.</w:t>
      </w:r>
    </w:p>
    <w:p>
      <w:pPr>
        <w:pStyle w:val="FirstParagraph"/>
      </w:pPr>
      <w:r>
        <w:rPr>
          <w:bCs/>
          <w:b/>
        </w:rPr>
        <w:t xml:space="preserve">Word Count: 835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Pharmacist Role in Healthcare Ecosystem of India Bangalore</dc:title>
  <dc:creator/>
  <dc:language>en</dc:language>
  <cp:keywords/>
  <dcterms:created xsi:type="dcterms:W3CDTF">2026-07-21T04:30:36Z</dcterms:created>
  <dcterms:modified xsi:type="dcterms:W3CDTF">2026-07-21T04:30:36Z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