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Healthcare</w:t>
      </w:r>
      <w:r>
        <w:t xml:space="preserve"> </w:t>
      </w:r>
      <w:r>
        <w:t xml:space="preserve">Ecosystem</w:t>
      </w:r>
    </w:p>
    <w:bookmarkStart w:id="28" w:name="X60310b4d21c556ee2fdf7236530ce82cba9c67f"/>
    <w:p>
      <w:pPr>
        <w:pStyle w:val="Heading1"/>
      </w:pPr>
      <w:r>
        <w:t xml:space="preserve">Research Proposal: Optimizing the Scope and Impact of Pharmacist Professionals in India New Delhi's Community Healthcare System</w:t>
      </w:r>
    </w:p>
    <w:bookmarkStart w:id="20" w:name="introduction-and-background"/>
    <w:p>
      <w:pPr>
        <w:pStyle w:val="Heading2"/>
      </w:pPr>
      <w:r>
        <w:t xml:space="preserve">Introduction and Background</w:t>
      </w:r>
    </w:p>
    <w:p>
      <w:pPr>
        <w:pStyle w:val="FirstParagraph"/>
      </w:pPr>
      <w:r>
        <w:t xml:space="preserve">The Indian healthcare system, particularly in densely populated urban centers like New Delhi, faces immense pressure due to rising non-communicable diseases (NCDs), fragmented service delivery, and a growing population exceeding 20 million within the National Capital Territory. While the role of the</w:t>
      </w:r>
      <w:r>
        <w:t xml:space="preserve"> </w:t>
      </w:r>
      <w:r>
        <w:rPr>
          <w:bCs/>
          <w:b/>
        </w:rPr>
        <w:t xml:space="preserve">Pharmacist</w:t>
      </w:r>
      <w:r>
        <w:t xml:space="preserve"> </w:t>
      </w:r>
      <w:r>
        <w:t xml:space="preserve">is recognized as pivotal in medication safety and therapeutic management globally, their full potential remains unrealized in India's public health framework. This Research Proposal addresses a critical gap: the underutilization of</w:t>
      </w:r>
      <w:r>
        <w:t xml:space="preserve"> </w:t>
      </w:r>
      <w:r>
        <w:rPr>
          <w:bCs/>
          <w:b/>
        </w:rPr>
        <w:t xml:space="preserve">Pharmacist</w:t>
      </w:r>
      <w:r>
        <w:t xml:space="preserve">-led services within New Delhi's community healthcare infrastructure, despite the existence of over 12,000 registered pharmacies across the city. With the Indian government prioritizing Universal Health Coverage (UHC) through initiatives like Ayushman Bharat, redefining the</w:t>
      </w:r>
      <w:r>
        <w:t xml:space="preserve"> </w:t>
      </w:r>
      <w:r>
        <w:rPr>
          <w:bCs/>
          <w:b/>
        </w:rPr>
        <w:t xml:space="preserve">Pharmacist</w:t>
      </w:r>
      <w:r>
        <w:t xml:space="preserve">'s role in India New Delhi is not just beneficial but essential for achieving sustainable healthcare outcomes.</w:t>
      </w:r>
    </w:p>
    <w:bookmarkEnd w:id="20"/>
    <w:bookmarkStart w:id="21" w:name="problem-statement"/>
    <w:p>
      <w:pPr>
        <w:pStyle w:val="Heading2"/>
      </w:pPr>
      <w:r>
        <w:t xml:space="preserve">Problem Statement</w:t>
      </w:r>
    </w:p>
    <w:p>
      <w:pPr>
        <w:pStyle w:val="FirstParagraph"/>
      </w:pPr>
      <w:r>
        <w:t xml:space="preserve">In New Delhi, community pharmacists primarily function as medication dispensers within a transactional model, lacking formal integration into the broader primary healthcare continuum. This results in significant missed opportunities: poor medication adherence (estimated at 50% for chronic conditions), preventable drug-related problems (DRPs), inefficient use of public health resources, and increased outpatient burden on overstrained government hospitals. The</w:t>
      </w:r>
      <w:r>
        <w:t xml:space="preserve"> </w:t>
      </w:r>
      <w:r>
        <w:rPr>
          <w:bCs/>
          <w:b/>
        </w:rPr>
        <w:t xml:space="preserve">Pharmacist</w:t>
      </w:r>
      <w:r>
        <w:t xml:space="preserve"> </w:t>
      </w:r>
      <w:r>
        <w:t xml:space="preserve">workforce, comprising over 10,000 licensed professionals in Delhi alone (as per the Indian Pharmacist Association data for 2023), operates largely outside the formal health system's coordination mechanisms. Crucially, current regulations under the Pharmacy Act, 1948 and state-specific rules do not adequately empower</w:t>
      </w:r>
      <w:r>
        <w:t xml:space="preserve"> </w:t>
      </w:r>
      <w:r>
        <w:rPr>
          <w:bCs/>
          <w:b/>
        </w:rPr>
        <w:t xml:space="preserve">Pharmacist</w:t>
      </w:r>
      <w:r>
        <w:t xml:space="preserve"> </w:t>
      </w:r>
      <w:r>
        <w:t xml:space="preserve">to provide clinical services like chronic disease management counseling or medication therapy management (MTM) within New Delhi's healthcare ecosystem.</w:t>
      </w:r>
    </w:p>
    <w:bookmarkEnd w:id="21"/>
    <w:bookmarkStart w:id="22" w:name="research-objectives"/>
    <w:p>
      <w:pPr>
        <w:pStyle w:val="Heading2"/>
      </w:pPr>
      <w:r>
        <w:t xml:space="preserve">Research Objectives</w:t>
      </w:r>
    </w:p>
    <w:p>
      <w:pPr>
        <w:numPr>
          <w:ilvl w:val="0"/>
          <w:numId w:val="1001"/>
        </w:numPr>
        <w:pStyle w:val="Compact"/>
      </w:pPr>
      <w:r>
        <w:t xml:space="preserve">To comprehensively assess the current scope, practice patterns, and perceived barriers of</w:t>
      </w:r>
      <w:r>
        <w:t xml:space="preserve"> </w:t>
      </w:r>
      <w:r>
        <w:rPr>
          <w:bCs/>
          <w:b/>
        </w:rPr>
        <w:t xml:space="preserve">Pharmacist</w:t>
      </w:r>
      <w:r>
        <w:t xml:space="preserve">-led services among community pharmacies in New Delhi.</w:t>
      </w:r>
    </w:p>
    <w:p>
      <w:pPr>
        <w:numPr>
          <w:ilvl w:val="0"/>
          <w:numId w:val="1001"/>
        </w:numPr>
        <w:pStyle w:val="Compact"/>
      </w:pPr>
      <w:r>
        <w:t xml:space="preserve">To evaluate patient awareness levels and utilization patterns of clinical pharmacy services within selected wards of New Delhi (e.g., South Delhi, North Delhi).</w:t>
      </w:r>
    </w:p>
    <w:p>
      <w:pPr>
        <w:numPr>
          <w:ilvl w:val="0"/>
          <w:numId w:val="1001"/>
        </w:numPr>
        <w:pStyle w:val="Compact"/>
      </w:pPr>
      <w:r>
        <w:t xml:space="preserve">To identify specific regulatory, infrastructural, and training gaps hindering the effective deployment of the</w:t>
      </w:r>
      <w:r>
        <w:t xml:space="preserve"> </w:t>
      </w:r>
      <w:r>
        <w:rPr>
          <w:bCs/>
          <w:b/>
        </w:rPr>
        <w:t xml:space="preserve">Pharmacist</w:t>
      </w:r>
      <w:r>
        <w:t xml:space="preserve"> </w:t>
      </w:r>
      <w:r>
        <w:t xml:space="preserve">in India New Delhi's public health strategy.</w:t>
      </w:r>
    </w:p>
    <w:p>
      <w:pPr>
        <w:numPr>
          <w:ilvl w:val="0"/>
          <w:numId w:val="1001"/>
        </w:numPr>
        <w:pStyle w:val="Compact"/>
      </w:pPr>
      <w:r>
        <w:t xml:space="preserve">To develop evidence-based policy recommendations for expanding the clinical role of the</w:t>
      </w:r>
      <w:r>
        <w:t xml:space="preserve"> </w:t>
      </w:r>
      <w:r>
        <w:rPr>
          <w:bCs/>
          <w:b/>
        </w:rPr>
        <w:t xml:space="preserve">Pharmacist</w:t>
      </w:r>
      <w:r>
        <w:t xml:space="preserve">, aligned with Delhi's Health Blueprint 2025 and national UHC goals.</w:t>
      </w:r>
    </w:p>
    <w:bookmarkEnd w:id="22"/>
    <w:bookmarkStart w:id="23" w:name="X1a5dc17376a7e141dc08e420e40729841e5314b"/>
    <w:p>
      <w:pPr>
        <w:pStyle w:val="Heading2"/>
      </w:pPr>
      <w:r>
        <w:t xml:space="preserve">Significance of the Study in India New Delhi Context</w:t>
      </w:r>
    </w:p>
    <w:p>
      <w:pPr>
        <w:pStyle w:val="FirstParagraph"/>
      </w:pPr>
      <w:r>
        <w:t xml:space="preserve">This research holds exceptional significance for **India New Delhi** due to its unique urban healthcare challenges. The city grapples with a dual burden of infectious diseases and NCDs (diabetes, hypertension, cardiovascular disorders), where effective medication management is critical. With approximately 18% of Delhi's population aged 60+, the demand for chronic disease management through community-based services is acute. Empowering the</w:t>
      </w:r>
      <w:r>
        <w:t xml:space="preserve"> </w:t>
      </w:r>
      <w:r>
        <w:rPr>
          <w:bCs/>
          <w:b/>
        </w:rPr>
        <w:t xml:space="preserve">Pharmacist</w:t>
      </w:r>
      <w:r>
        <w:t xml:space="preserve"> </w:t>
      </w:r>
      <w:r>
        <w:t xml:space="preserve">offers a scalable solution: leveraging existing pharmacy infrastructure (over 2,000 pharmacies in just South Delhi municipality) to provide accessible, first-line clinical support without requiring major new capital investment. This directly addresses Delhi's health priorities of reducing out-of-pocket expenditure and improving health outcomes at the primary level – key goals of the National Health Mission (NHM) in **India New Delhi**.</w:t>
      </w:r>
    </w:p>
    <w:bookmarkEnd w:id="23"/>
    <w:bookmarkStart w:id="24" w:name="methodology"/>
    <w:p>
      <w:pPr>
        <w:pStyle w:val="Heading2"/>
      </w:pPr>
      <w:r>
        <w:t xml:space="preserve">Methodology</w:t>
      </w:r>
    </w:p>
    <w:p>
      <w:pPr>
        <w:pStyle w:val="FirstParagraph"/>
      </w:pPr>
      <w:r>
        <w:t xml:space="preserve">The proposed mixed-methods approach ensures robust, context-specific findings:</w:t>
      </w:r>
    </w:p>
    <w:p>
      <w:pPr>
        <w:numPr>
          <w:ilvl w:val="0"/>
          <w:numId w:val="1002"/>
        </w:numPr>
        <w:pStyle w:val="Compact"/>
      </w:pPr>
      <w:r>
        <w:rPr>
          <w:bCs/>
          <w:b/>
        </w:rPr>
        <w:t xml:space="preserve">Quantitative Survey:</w:t>
      </w:r>
      <w:r>
        <w:t xml:space="preserve"> </w:t>
      </w:r>
      <w:r>
        <w:t xml:space="preserve">Stratified random sampling of 300 community pharmacies across 15 administrative wards of New Delhi. Data collection on daily practice volume, services offered (counseling, MTM), perceived barriers (regulatory, financial), and patient interaction metrics.</w:t>
      </w:r>
    </w:p>
    <w:p>
      <w:pPr>
        <w:numPr>
          <w:ilvl w:val="0"/>
          <w:numId w:val="1002"/>
        </w:numPr>
        <w:pStyle w:val="Compact"/>
      </w:pPr>
      <w:r>
        <w:rPr>
          <w:bCs/>
          <w:b/>
        </w:rPr>
        <w:t xml:space="preserve">Qualitative Interviews:</w:t>
      </w:r>
      <w:r>
        <w:t xml:space="preserve"> </w:t>
      </w:r>
      <w:r>
        <w:t xml:space="preserve">In-depth interviews with 25 key stakeholders: District Health Officers from Delhi Health Department, senior clinicians from AIIMS New Delhi &amp; PGIMER, representatives of the Pharmacy Council of India (PCI) Delhi Chapter, and community pharmacy owners/lead pharmacists.</w:t>
      </w:r>
    </w:p>
    <w:p>
      <w:pPr>
        <w:numPr>
          <w:ilvl w:val="0"/>
          <w:numId w:val="1002"/>
        </w:numPr>
        <w:pStyle w:val="Compact"/>
      </w:pPr>
      <w:r>
        <w:rPr>
          <w:bCs/>
          <w:b/>
        </w:rPr>
        <w:t xml:space="preserve">Focus Group Discussions (FGDs):</w:t>
      </w:r>
      <w:r>
        <w:t xml:space="preserve"> </w:t>
      </w:r>
      <w:r>
        <w:t xml:space="preserve">4 FGDs with 8-10 patients each from diverse socio-economic backgrounds in selected neighborhoods to gauge awareness, trust, and willingness to use clinical pharmacy services.</w:t>
      </w:r>
    </w:p>
    <w:p>
      <w:pPr>
        <w:numPr>
          <w:ilvl w:val="0"/>
          <w:numId w:val="1002"/>
        </w:numPr>
        <w:pStyle w:val="Compact"/>
      </w:pPr>
      <w:r>
        <w:rPr>
          <w:bCs/>
          <w:b/>
        </w:rPr>
        <w:t xml:space="preserve">Policy Analysis:</w:t>
      </w:r>
      <w:r>
        <w:t xml:space="preserve"> </w:t>
      </w:r>
      <w:r>
        <w:t xml:space="preserve">Review of Delhi-specific healthcare regulations, NHM guidelines for community health workers (CHWs), and comparative analysis of pharmacist scope-of-practice laws in other Indian states (e.g., Maharashtra's recent pilot) and globally.</w:t>
      </w:r>
    </w:p>
    <w:bookmarkEnd w:id="24"/>
    <w:bookmarkStart w:id="25" w:name="expected-outcomes-and-impact"/>
    <w:p>
      <w:pPr>
        <w:pStyle w:val="Heading2"/>
      </w:pPr>
      <w:r>
        <w:t xml:space="preserve">Expected Outcomes and Impact</w:t>
      </w:r>
    </w:p>
    <w:p>
      <w:pPr>
        <w:pStyle w:val="FirstParagraph"/>
      </w:pPr>
      <w:r>
        <w:t xml:space="preserve">This research will deliver actionable insights specifically tailored for **India New Delhi**. Expected outcomes include:</w:t>
      </w:r>
    </w:p>
    <w:p>
      <w:pPr>
        <w:numPr>
          <w:ilvl w:val="0"/>
          <w:numId w:val="1003"/>
        </w:numPr>
        <w:pStyle w:val="Compact"/>
      </w:pPr>
      <w:r>
        <w:t xml:space="preserve">A detailed evidence map of current pharmacist practice gaps within New Delhi's healthcare landscape.</w:t>
      </w:r>
    </w:p>
    <w:p>
      <w:pPr>
        <w:numPr>
          <w:ilvl w:val="0"/>
          <w:numId w:val="1003"/>
        </w:numPr>
        <w:pStyle w:val="Compact"/>
      </w:pPr>
      <w:r>
        <w:t xml:space="preserve">Validation of patient demand for expanded pharmacist services, particularly for diabetes and hypertension management in the urban setting.</w:t>
      </w:r>
    </w:p>
    <w:p>
      <w:pPr>
        <w:numPr>
          <w:ilvl w:val="0"/>
          <w:numId w:val="1003"/>
        </w:numPr>
        <w:pStyle w:val="Compact"/>
      </w:pPr>
      <w:r>
        <w:t xml:space="preserve">Identification of specific legal amendments needed (e.g., to the Delhi Pharmacy Act) to enable clinical roles like MTM, immunization counseling, and health screenings within pharmacies.</w:t>
      </w:r>
    </w:p>
    <w:p>
      <w:pPr>
        <w:numPr>
          <w:ilvl w:val="0"/>
          <w:numId w:val="1003"/>
        </w:numPr>
        <w:pStyle w:val="Compact"/>
      </w:pPr>
      <w:r>
        <w:t xml:space="preserve">A comprehensive policy brief outlining a phased implementation strategy for integrating pharmacists into Delhi's primary healthcare delivery system, including cost-benefit analysis showing potential savings from reduced hospital readmissions.</w:t>
      </w:r>
    </w:p>
    <w:p>
      <w:pPr>
        <w:pStyle w:val="FirstParagraph"/>
      </w:pPr>
      <w:r>
        <w:t xml:space="preserve">The direct impact will be on the **India New Delhi** Health Department. This research aims to catalyze the development of a Delhi-specific "Community Pharmacy Clinical Practice Framework," potentially integrated into the upcoming "Delhi Urban Health Mission" initiatives, positioning New Delhi as a national leader in pharmacist workforce optimization.</w:t>
      </w:r>
    </w:p>
    <w:bookmarkEnd w:id="25"/>
    <w:bookmarkStart w:id="26" w:name="timeline-and-resources"/>
    <w:p>
      <w:pPr>
        <w:pStyle w:val="Heading2"/>
      </w:pPr>
      <w:r>
        <w:t xml:space="preserve">Timeline and Resources</w:t>
      </w:r>
    </w:p>
    <w:p>
      <w:pPr>
        <w:pStyle w:val="FirstParagraph"/>
      </w:pPr>
      <w:r>
        <w:t xml:space="preserve">A 14-month project timeline is proposed:</w:t>
      </w:r>
    </w:p>
    <w:p>
      <w:pPr>
        <w:numPr>
          <w:ilvl w:val="0"/>
          <w:numId w:val="1004"/>
        </w:numPr>
        <w:pStyle w:val="Compact"/>
      </w:pPr>
      <w:r>
        <w:rPr>
          <w:bCs/>
          <w:b/>
        </w:rPr>
        <w:t xml:space="preserve">Months 1-3:</w:t>
      </w:r>
      <w:r>
        <w:t xml:space="preserve"> </w:t>
      </w:r>
      <w:r>
        <w:t xml:space="preserve">Literature review, instrument development, ethical approvals from Delhi University Ethics Committee.</w:t>
      </w:r>
    </w:p>
    <w:p>
      <w:pPr>
        <w:numPr>
          <w:ilvl w:val="0"/>
          <w:numId w:val="1004"/>
        </w:numPr>
        <w:pStyle w:val="Compact"/>
      </w:pPr>
      <w:r>
        <w:rPr>
          <w:bCs/>
          <w:b/>
        </w:rPr>
        <w:t xml:space="preserve">Months 4-8:</w:t>
      </w:r>
      <w:r>
        <w:t xml:space="preserve"> </w:t>
      </w:r>
      <w:r>
        <w:t xml:space="preserve">Data collection (surveys, interviews, FGDs) across New Delhi districts.</w:t>
      </w:r>
    </w:p>
    <w:p>
      <w:pPr>
        <w:numPr>
          <w:ilvl w:val="0"/>
          <w:numId w:val="1004"/>
        </w:numPr>
        <w:pStyle w:val="Compact"/>
      </w:pPr>
      <w:r>
        <w:rPr>
          <w:bCs/>
          <w:b/>
        </w:rPr>
        <w:t xml:space="preserve">Months 9-12:</w:t>
      </w:r>
      <w:r>
        <w:t xml:space="preserve"> </w:t>
      </w:r>
      <w:r>
        <w:t xml:space="preserve">Data analysis and preliminary policy draft development.</w:t>
      </w:r>
    </w:p>
    <w:p>
      <w:pPr>
        <w:numPr>
          <w:ilvl w:val="0"/>
          <w:numId w:val="1004"/>
        </w:numPr>
        <w:pStyle w:val="Compact"/>
      </w:pPr>
      <w:r>
        <w:rPr>
          <w:bCs/>
          <w:b/>
        </w:rPr>
        <w:t xml:space="preserve">Months 13-14:</w:t>
      </w:r>
      <w:r>
        <w:t xml:space="preserve"> </w:t>
      </w:r>
      <w:r>
        <w:t xml:space="preserve">Final report compilation, stakeholder validation workshop in New Delhi, submission of policy brief to Delhi Health Minister &amp; PCI.</w:t>
      </w:r>
    </w:p>
    <w:bookmarkEnd w:id="26"/>
    <w:bookmarkStart w:id="27" w:name="conclusion"/>
    <w:p>
      <w:pPr>
        <w:pStyle w:val="Heading2"/>
      </w:pPr>
      <w:r>
        <w:t xml:space="preserve">Conclusion</w:t>
      </w:r>
    </w:p>
    <w:p>
      <w:pPr>
        <w:pStyle w:val="FirstParagraph"/>
      </w:pPr>
      <w:r>
        <w:t xml:space="preserve">The strategic integration of the qualified **Pharmacist** into New Delhi's primary healthcare model is a proven, cost-effective pathway to enhance population health outcomes and strengthen India's healthcare system. This Research Proposal directly responds to the urgent need identified in Delhi's own health planning documents to leverage existing community resources. By focusing intensely on the unique urban context of **India New Delhi**, this study moves beyond generic recommendations, delivering a roadmap specifically designed for one of India’s most critical healthcare markets. The successful implementation of its findings will not only transform the professional scope and value proposition for thousands of **Pharmacist** practitioners in the National Capital Territory but also establish a replicable model for other major Indian cities striving to achieve universal health coverage. This research is vital to realizing the full potential of India's pharmacy workforce within New Delhi's dynamic healthcare ecosystem.</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Pharmacist in India New Delhi's Healthcare Ecosystem</dc:title>
  <dc:creator/>
  <dc:language>en</dc:language>
  <cp:keywords/>
  <dcterms:created xsi:type="dcterms:W3CDTF">2025-12-10T15:38:15Z</dcterms:created>
  <dcterms:modified xsi:type="dcterms:W3CDTF">2025-12-10T15:38:15Z</dcterms:modified>
</cp:coreProperties>
</file>

<file path=docProps/custom.xml><?xml version="1.0" encoding="utf-8"?>
<Properties xmlns="http://schemas.openxmlformats.org/officeDocument/2006/custom-properties" xmlns:vt="http://schemas.openxmlformats.org/officeDocument/2006/docPropsVTypes"/>
</file>