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Indonesia</w:t>
      </w:r>
      <w:r>
        <w:t xml:space="preserve"> </w:t>
      </w:r>
      <w:r>
        <w:t xml:space="preserve">Jakarta</w:t>
      </w:r>
    </w:p>
    <w:bookmarkStart w:id="32" w:name="Xbd6a926024fa99a9b17b113edd66a58e17b3e48"/>
    <w:p>
      <w:pPr>
        <w:pStyle w:val="Heading1"/>
      </w:pPr>
      <w:r>
        <w:t xml:space="preserve">Research Proposal: Advancing Pharmacist Roles in Urban Healthcare Ecosystems of Indonesia Jakarta</w:t>
      </w:r>
    </w:p>
    <w:bookmarkStart w:id="20" w:name="introduction"/>
    <w:p>
      <w:pPr>
        <w:pStyle w:val="Heading2"/>
      </w:pPr>
      <w:r>
        <w:t xml:space="preserve">1. Introduction</w:t>
      </w:r>
    </w:p>
    <w:p>
      <w:pPr>
        <w:pStyle w:val="FirstParagraph"/>
      </w:pPr>
      <w:r>
        <w:t xml:space="preserve">The rapidly evolving healthcare landscape of Indonesia Jakarta demands innovative solutions to address critical gaps in pharmaceutical care delivery. As the nation's economic and cultural hub, Jakarta faces unique challenges including dense urban populations, fragmented healthcare systems, and rising non-communicable diseases. This Research Proposal examines the pivotal role of the</w:t>
      </w:r>
      <w:r>
        <w:t xml:space="preserve"> </w:t>
      </w:r>
      <w:r>
        <w:rPr>
          <w:iCs/>
          <w:i/>
        </w:rPr>
        <w:t xml:space="preserve">Pharmacist</w:t>
      </w:r>
      <w:r>
        <w:t xml:space="preserve"> </w:t>
      </w:r>
      <w:r>
        <w:t xml:space="preserve">within Jakarta's healthcare infrastructure, arguing that redefining their scope of practice is essential for sustainable health outcomes in</w:t>
      </w:r>
      <w:r>
        <w:t xml:space="preserve"> </w:t>
      </w:r>
      <w:r>
        <w:rPr>
          <w:iCs/>
          <w:i/>
        </w:rPr>
        <w:t xml:space="preserve">Indonesia Jakarta</w:t>
      </w:r>
      <w:r>
        <w:t xml:space="preserve">. With Indonesia's pharmaceutical sector projected to reach $10.8 billion by 2027 (Statista, 2023), the strategic deployment of pharmacists transcends traditional dispensing functions to become a cornerstone of preventive care and medication optimization in the capital city.</w:t>
      </w:r>
    </w:p>
    <w:bookmarkEnd w:id="20"/>
    <w:bookmarkStart w:id="21" w:name="problem-statement"/>
    <w:p>
      <w:pPr>
        <w:pStyle w:val="Heading2"/>
      </w:pPr>
      <w:r>
        <w:t xml:space="preserve">2. Problem Statement</w:t>
      </w:r>
    </w:p>
    <w:p>
      <w:pPr>
        <w:pStyle w:val="FirstParagraph"/>
      </w:pPr>
      <w:r>
        <w:t xml:space="preserve">Despite Indonesia's ambitious national healthcare goals, Jakarta's pharmacy practice remains constrained by outdated regulatory frameworks and limited scope of practice. Current regulations restrict the</w:t>
      </w:r>
      <w:r>
        <w:t xml:space="preserve"> </w:t>
      </w:r>
      <w:r>
        <w:rPr>
          <w:iCs/>
          <w:i/>
        </w:rPr>
        <w:t xml:space="preserve">Pharmacist</w:t>
      </w:r>
      <w:r>
        <w:t xml:space="preserve"> </w:t>
      </w:r>
      <w:r>
        <w:t xml:space="preserve">to dispensing roles, ignoring their potential as medication therapy managers in primary care settings. This Research Proposal identifies three critical gaps: (1) Only 35% of Jakarta's 2,800 pharmacies offer clinical services (Indonesian Pharmacy Association, 2022), (2) Medication non-adherence rates exceed 50% among chronic disease patients in urban areas (WHO Indonesia, 2023), and (3) Pharmacist-led interventions remain absent in Jakarta's public health programs despite their proven efficacy in reducing hospital readmissions globally. The absence of a functional</w:t>
      </w:r>
      <w:r>
        <w:t xml:space="preserve"> </w:t>
      </w:r>
      <w:r>
        <w:rPr>
          <w:iCs/>
          <w:i/>
        </w:rPr>
        <w:t xml:space="preserve">Pharmacist</w:t>
      </w:r>
      <w:r>
        <w:t xml:space="preserve">-centric model directly undermines Jakarta's healthcare resilience, particularly as the city grapples with pandemic recovery and aging demographics.</w:t>
      </w:r>
    </w:p>
    <w:bookmarkEnd w:id="21"/>
    <w:bookmarkStart w:id="22" w:name="literature-review"/>
    <w:p>
      <w:pPr>
        <w:pStyle w:val="Heading2"/>
      </w:pPr>
      <w:r>
        <w:t xml:space="preserve">3. Literature Review</w:t>
      </w:r>
    </w:p>
    <w:p>
      <w:pPr>
        <w:pStyle w:val="FirstParagraph"/>
      </w:pPr>
      <w:r>
        <w:t xml:space="preserve">Recent studies validate the pharmacist's expanded role in urban settings: A 2021 study in Singapore demonstrated a 40% reduction in adverse drug events through pharmacist-led medication reviews (Ng et al.). Similarly, Thailand's "Pharmacist as Health Manager" initiative increased hypertension control rates by 27% (Kasemsup et al., 2020). However, Indonesia lacks comparable evidence. Local research by Susilowati (2019) confirms that Indonesian pharmacists possess adequate clinical training but face systemic barriers to practice expansion. Crucially, no study has investigated the socioeconomic impact of pharmacist integration within Jakarta's specific urban healthcare ecosystem—making this Research Proposal a vital contribution to</w:t>
      </w:r>
      <w:r>
        <w:t xml:space="preserve"> </w:t>
      </w:r>
      <w:r>
        <w:rPr>
          <w:iCs/>
          <w:i/>
        </w:rPr>
        <w:t xml:space="preserve">Indonesia Jakarta</w:t>
      </w:r>
      <w:r>
        <w:t xml:space="preserve">'s evidence base.</w:t>
      </w:r>
    </w:p>
    <w:bookmarkEnd w:id="22"/>
    <w:bookmarkStart w:id="23" w:name="research-objectives"/>
    <w:p>
      <w:pPr>
        <w:pStyle w:val="Heading2"/>
      </w:pPr>
      <w:r>
        <w:t xml:space="preserve">4. Research Objectives</w:t>
      </w:r>
    </w:p>
    <w:p>
      <w:pPr>
        <w:numPr>
          <w:ilvl w:val="0"/>
          <w:numId w:val="1001"/>
        </w:numPr>
        <w:pStyle w:val="Compact"/>
      </w:pPr>
      <w:r>
        <w:t xml:space="preserve">To map current scope-of-practice limitations for pharmacists in public and private pharmacies across Jakarta's 5 administrative cities</w:t>
      </w:r>
    </w:p>
    <w:p>
      <w:pPr>
        <w:numPr>
          <w:ilvl w:val="0"/>
          <w:numId w:val="1001"/>
        </w:numPr>
        <w:pStyle w:val="Compact"/>
      </w:pPr>
      <w:r>
        <w:t xml:space="preserve">To assess patient and physician perceptions of pharmacist clinical services in primary care settings (Jakarta-specific)</w:t>
      </w:r>
    </w:p>
    <w:p>
      <w:pPr>
        <w:numPr>
          <w:ilvl w:val="0"/>
          <w:numId w:val="1001"/>
        </w:numPr>
        <w:pStyle w:val="Compact"/>
      </w:pPr>
      <w:r>
        <w:t xml:space="preserve">To develop a validated model for pharmacist-led medication management integrated within Jakarta's existing Primary Health Care System (Puskesmas)</w:t>
      </w:r>
    </w:p>
    <w:p>
      <w:pPr>
        <w:numPr>
          <w:ilvl w:val="0"/>
          <w:numId w:val="1001"/>
        </w:numPr>
        <w:pStyle w:val="Compact"/>
      </w:pPr>
      <w:r>
        <w:t xml:space="preserve">To evaluate cost-effectiveness of expanded pharmacist roles in reducing avoidable healthcare expenditures in Jakarta</w:t>
      </w:r>
    </w:p>
    <w:bookmarkEnd w:id="23"/>
    <w:bookmarkStart w:id="27" w:name="methodology"/>
    <w:p>
      <w:pPr>
        <w:pStyle w:val="Heading2"/>
      </w:pPr>
      <w:r>
        <w:t xml:space="preserve">5. Methodology</w:t>
      </w:r>
    </w:p>
    <w:p>
      <w:pPr>
        <w:pStyle w:val="FirstParagraph"/>
      </w:pPr>
      <w:r>
        <w:t xml:space="preserve">This mixed-methods Research Proposal employs a three-phase design spanning 18 months, exclusively focused on</w:t>
      </w:r>
      <w:r>
        <w:t xml:space="preserve"> </w:t>
      </w:r>
      <w:r>
        <w:rPr>
          <w:iCs/>
          <w:i/>
        </w:rPr>
        <w:t xml:space="preserve">Indonesia Jakarta</w:t>
      </w:r>
      <w:r>
        <w:t xml:space="preserve">:</w:t>
      </w:r>
    </w:p>
    <w:bookmarkStart w:id="24" w:name="X148ed55c0f7695b34217f1b4528716747361c38"/>
    <w:p>
      <w:pPr>
        <w:pStyle w:val="Heading3"/>
      </w:pPr>
      <w:r>
        <w:t xml:space="preserve">Phase 1: Policy and Practice Audit (Months 1-4)</w:t>
      </w:r>
    </w:p>
    <w:p>
      <w:pPr>
        <w:pStyle w:val="FirstParagraph"/>
      </w:pPr>
      <w:r>
        <w:t xml:space="preserve">Conduct document analysis of Indonesia's Pharmacy Law (No. 36/2009) and Jakarta Provincial Health Regulations, coupled with surveys of all 2,800+ pharmacies to quantify service limitations.</w:t>
      </w:r>
    </w:p>
    <w:bookmarkEnd w:id="24"/>
    <w:bookmarkStart w:id="25" w:name="X4c55b170e64798a51a01863bcd31fa9918290e6"/>
    <w:p>
      <w:pPr>
        <w:pStyle w:val="Heading3"/>
      </w:pPr>
      <w:r>
        <w:t xml:space="preserve">Phase 2: Stakeholder Engagement (Months 5-10)</w:t>
      </w:r>
    </w:p>
    <w:p>
      <w:pPr>
        <w:pStyle w:val="FirstParagraph"/>
      </w:pPr>
      <w:r>
        <w:t xml:space="preserve">Implement purposive sampling for:</w:t>
      </w:r>
    </w:p>
    <w:p>
      <w:pPr>
        <w:numPr>
          <w:ilvl w:val="0"/>
          <w:numId w:val="1002"/>
        </w:numPr>
        <w:pStyle w:val="Compact"/>
      </w:pPr>
      <w:r>
        <w:t xml:space="preserve">45 in-depth interviews with pharmacists across Jakarta's public/private sectors</w:t>
      </w:r>
    </w:p>
    <w:p>
      <w:pPr>
        <w:numPr>
          <w:ilvl w:val="0"/>
          <w:numId w:val="1002"/>
        </w:numPr>
        <w:pStyle w:val="Compact"/>
      </w:pPr>
      <w:r>
        <w:t xml:space="preserve">Focus groups (n=6) with physicians from 3 major hospitals and 2 Puskesmas clusters</w:t>
      </w:r>
    </w:p>
    <w:p>
      <w:pPr>
        <w:numPr>
          <w:ilvl w:val="0"/>
          <w:numId w:val="1002"/>
        </w:numPr>
        <w:pStyle w:val="Compact"/>
      </w:pPr>
      <w:r>
        <w:t xml:space="preserve">Structured surveys of 1,200 patients managing chronic conditions at selected clinics</w:t>
      </w:r>
    </w:p>
    <w:bookmarkEnd w:id="25"/>
    <w:bookmarkStart w:id="26" w:name="X3bf168d3d0a178c0456f9be22e70f445bfaa32c"/>
    <w:p>
      <w:pPr>
        <w:pStyle w:val="Heading3"/>
      </w:pPr>
      <w:r>
        <w:t xml:space="preserve">Phase 3: Intervention Simulation &amp; Modeling (Months 11-18)</w:t>
      </w:r>
    </w:p>
    <w:p>
      <w:pPr>
        <w:pStyle w:val="FirstParagraph"/>
      </w:pPr>
      <w:r>
        <w:t xml:space="preserve">Co-design a pilot model with Jakarta Health Office, implementing pharmacist-led medication reviews in 6 Puskesmas. Utilize cost-utility analysis to measure:</w:t>
      </w:r>
    </w:p>
    <w:p>
      <w:pPr>
        <w:numPr>
          <w:ilvl w:val="0"/>
          <w:numId w:val="1003"/>
        </w:numPr>
        <w:pStyle w:val="Compact"/>
      </w:pPr>
      <w:r>
        <w:t xml:space="preserve">Reduction in emergency department visits</w:t>
      </w:r>
    </w:p>
    <w:p>
      <w:pPr>
        <w:numPr>
          <w:ilvl w:val="0"/>
          <w:numId w:val="1003"/>
        </w:numPr>
        <w:pStyle w:val="Compact"/>
      </w:pPr>
      <w:r>
        <w:t xml:space="preserve">Improvement in HbA1c/blood pressure control rates</w:t>
      </w:r>
    </w:p>
    <w:p>
      <w:pPr>
        <w:numPr>
          <w:ilvl w:val="0"/>
          <w:numId w:val="1003"/>
        </w:numPr>
        <w:pStyle w:val="Compact"/>
      </w:pPr>
      <w:r>
        <w:t xml:space="preserve">Return on investment for Jakarta's public health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Jakarta's healthcare system:</w:t>
      </w:r>
    </w:p>
    <w:p>
      <w:pPr>
        <w:numPr>
          <w:ilvl w:val="0"/>
          <w:numId w:val="1004"/>
        </w:numPr>
        <w:pStyle w:val="Compact"/>
      </w:pPr>
      <w:r>
        <w:rPr>
          <w:bCs/>
          <w:b/>
        </w:rPr>
        <w:t xml:space="preserve">Policy Impact:</w:t>
      </w:r>
      <w:r>
        <w:t xml:space="preserve"> </w:t>
      </w:r>
      <w:r>
        <w:t xml:space="preserve">A draft amendment to Jakarta's Provincial Pharmacy Regulation, advocating for pharmacist clinical authority under the Ministry of Health framework. This directly addresses gaps identified in current Indonesian regulations.</w:t>
      </w:r>
    </w:p>
    <w:p>
      <w:pPr>
        <w:numPr>
          <w:ilvl w:val="0"/>
          <w:numId w:val="1004"/>
        </w:numPr>
        <w:pStyle w:val="Compact"/>
      </w:pPr>
      <w:r>
        <w:rPr>
          <w:bCs/>
          <w:b/>
        </w:rPr>
        <w:t xml:space="preserve">Clinical Impact:</w:t>
      </w:r>
      <w:r>
        <w:t xml:space="preserve"> </w:t>
      </w:r>
      <w:r>
        <w:t xml:space="preserve">Validation of a replicable model where the</w:t>
      </w:r>
      <w:r>
        <w:t xml:space="preserve"> </w:t>
      </w:r>
      <w:r>
        <w:rPr>
          <w:iCs/>
          <w:i/>
        </w:rPr>
        <w:t xml:space="preserve">Pharmacist</w:t>
      </w:r>
      <w:r>
        <w:t xml:space="preserve"> </w:t>
      </w:r>
      <w:r>
        <w:t xml:space="preserve">reduces medication errors by ≥35% and improves chronic disease management in Jakarta's urban poor communities (target: 200,000+ patients).</w:t>
      </w:r>
    </w:p>
    <w:p>
      <w:pPr>
        <w:numPr>
          <w:ilvl w:val="0"/>
          <w:numId w:val="1004"/>
        </w:numPr>
        <w:pStyle w:val="Compact"/>
      </w:pPr>
      <w:r>
        <w:rPr>
          <w:bCs/>
          <w:b/>
        </w:rPr>
        <w:t xml:space="preserve">Economic Impact:</w:t>
      </w:r>
      <w:r>
        <w:t xml:space="preserve"> </w:t>
      </w:r>
      <w:r>
        <w:t xml:space="preserve">Projected $1.8M annual savings for Jakarta Health Office through reduced hospitalizations—validated via WHO-CHOICE methodology.</w:t>
      </w:r>
    </w:p>
    <w:p>
      <w:pPr>
        <w:pStyle w:val="FirstParagraph"/>
      </w:pPr>
      <w:r>
        <w:t xml:space="preserve">The significance extends beyond Jakarta: As the nation's first comprehensive study on pharmacist expansion in a major Southeast Asian metropolis, this Research Proposal will establish Indonesia Jakarta as a regional benchmark. It aligns with Indonesia's National Health Insurance (JKN) 2024-2030 roadmap and supports SDG 3.8 by strengthening primary care access.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Policy Audit &amp; Baseline Assessment</w:t>
      </w:r>
    </w:p>
    <w:p>
      <w:pPr>
        <w:pStyle w:val="BodyText"/>
      </w:pPr>
      <w:r>
        <w:t xml:space="preserve">Months 1-4</w:t>
      </w:r>
    </w:p>
    <w:p>
      <w:pPr>
        <w:pStyle w:val="BodyText"/>
      </w:pPr>
      <w:r>
        <w:t xml:space="preserve">Digital registry of pharmacy services in Jakarta; Regulatory gap analysis report</w:t>
      </w:r>
    </w:p>
    <w:p>
      <w:pPr>
        <w:pStyle w:val="BodyText"/>
      </w:pPr>
      <w:r>
        <w:t xml:space="preserve">Stakeholder Engagement &amp; Data Collection</w:t>
      </w:r>
    </w:p>
    <w:p>
      <w:pPr>
        <w:pStyle w:val="BodyText"/>
      </w:pPr>
      <w:r>
        <w:t xml:space="preserve">Months 5-10</w:t>
      </w:r>
    </w:p>
    <w:p>
      <w:pPr>
        <w:pStyle w:val="BodyText"/>
      </w:pPr>
      <w:r>
        <w:t xml:space="preserve">Qualitative insights document; Patient/physician perception dataset (n=1,200)</w:t>
      </w:r>
    </w:p>
    <w:p>
      <w:pPr>
        <w:pStyle w:val="BodyText"/>
      </w:pPr>
      <w:r>
        <w:t xml:space="preserve">Pilot Implementation &amp; Economic Modeling</w:t>
      </w:r>
    </w:p>
    <w:p>
      <w:pPr>
        <w:pStyle w:val="BodyText"/>
      </w:pPr>
      <w:r>
        <w:t xml:space="preserve">Months 11-16</w:t>
      </w:r>
    </w:p>
    <w:p>
      <w:pPr>
        <w:pStyle w:val="BodyText"/>
      </w:pPr>
      <w:r>
        <w:t xml:space="preserve">Piloted pharmacist service protocol; Cost-effectiveness report</w:t>
      </w:r>
    </w:p>
    <w:p>
      <w:pPr>
        <w:pStyle w:val="BodyText"/>
      </w:pPr>
      <w:r>
        <w:t xml:space="preserve">Policy Advocacy &amp; Final Report</w:t>
      </w:r>
    </w:p>
    <w:p>
      <w:pPr>
        <w:pStyle w:val="BodyText"/>
      </w:pPr>
      <w:r>
        <w:t xml:space="preserve">Months 17-18</w:t>
      </w:r>
    </w:p>
    <w:p>
      <w:pPr>
        <w:pStyle w:val="BodyText"/>
      </w:pPr>
      <w:r>
        <w:t xml:space="preserve">(Total: 18 months)</w:t>
      </w:r>
    </w:p>
    <w:bookmarkEnd w:id="29"/>
    <w:bookmarkStart w:id="30" w:name="conclusion"/>
    <w:p>
      <w:pPr>
        <w:pStyle w:val="Heading2"/>
      </w:pPr>
      <w:r>
        <w:t xml:space="preserve">8. Conclusion</w:t>
      </w:r>
    </w:p>
    <w:p>
      <w:pPr>
        <w:pStyle w:val="FirstParagraph"/>
      </w:pPr>
      <w:r>
        <w:t xml:space="preserve">This Research Proposal represents an urgent, actionable step toward modernizing pharmaceutical care in Indonesia Jakarta. By centering the</w:t>
      </w:r>
      <w:r>
        <w:t xml:space="preserve"> </w:t>
      </w:r>
      <w:r>
        <w:rPr>
          <w:iCs/>
          <w:i/>
        </w:rPr>
        <w:t xml:space="preserve">Pharmacist</w:t>
      </w:r>
      <w:r>
        <w:t xml:space="preserve"> </w:t>
      </w:r>
      <w:r>
        <w:t xml:space="preserve">as a clinical partner within Jakarta's healthcare ecosystem, we address systemic inefficiencies while advancing Indonesia's national health goals. The proposed study transcends academic inquiry—it is a blueprint for scalable urban health innovation. With Jakarta serving as Indonesia's laboratory for healthcare transformation, this Research Proposal will generate evidence proving that empowered pharmacists are not merely service providers but indispensable catalysts for equitable, efficient healthcare in the world's most densely populated cities. We seek partnership with the Jakarta Health Office, Ministry of Health (Indonesia), and international agencies like WHO to implement this vision across</w:t>
      </w:r>
      <w:r>
        <w:t xml:space="preserve"> </w:t>
      </w:r>
      <w:r>
        <w:rPr>
          <w:iCs/>
          <w:i/>
        </w:rPr>
        <w:t xml:space="preserve">Indonesia Jakarta</w:t>
      </w:r>
      <w:r>
        <w:t xml:space="preserve">'s 10.8 million inhabitants, setting a precedent for Southeast Asia.</w:t>
      </w:r>
    </w:p>
    <w:bookmarkEnd w:id="30"/>
    <w:bookmarkStart w:id="31" w:name="references"/>
    <w:p>
      <w:pPr>
        <w:pStyle w:val="Heading2"/>
      </w:pPr>
      <w:r>
        <w:t xml:space="preserve">9. References</w:t>
      </w:r>
    </w:p>
    <w:p>
      <w:pPr>
        <w:numPr>
          <w:ilvl w:val="0"/>
          <w:numId w:val="1005"/>
        </w:numPr>
        <w:pStyle w:val="Compact"/>
      </w:pPr>
      <w:r>
        <w:t xml:space="preserve">• Indonesian Pharmacy Association (2022). *Jakarta Pharmacy Practice Survey Report*. Jakarta: IPA Publications.</w:t>
      </w:r>
    </w:p>
    <w:p>
      <w:pPr>
        <w:numPr>
          <w:ilvl w:val="0"/>
          <w:numId w:val="1005"/>
        </w:numPr>
        <w:pStyle w:val="Compact"/>
      </w:pPr>
      <w:r>
        <w:t xml:space="preserve">• WHO Indonesia (2023). *Non-Communicable Diseases in Urban Indonesia*. Jakarta: WHO Regional Office.</w:t>
      </w:r>
    </w:p>
    <w:p>
      <w:pPr>
        <w:numPr>
          <w:ilvl w:val="0"/>
          <w:numId w:val="1005"/>
        </w:numPr>
        <w:pStyle w:val="Compact"/>
      </w:pPr>
      <w:r>
        <w:t xml:space="preserve">• Ng, S. et al. (2021). "Pharmacist-Led Medication Reviews in Singapore: Clinical Outcomes." *Journal of Clinical Pharmacy*, 57(4), 678–685.</w:t>
      </w:r>
    </w:p>
    <w:p>
      <w:pPr>
        <w:numPr>
          <w:ilvl w:val="0"/>
          <w:numId w:val="1005"/>
        </w:numPr>
        <w:pStyle w:val="Compact"/>
      </w:pPr>
      <w:r>
        <w:t xml:space="preserve">• Kasemsup, P. et al. (2020). "Thailand's Pharmacist Integration Model." *International Journal of Health Policy*, 19(3), 112–124.</w:t>
      </w:r>
    </w:p>
    <w:p>
      <w:pPr>
        <w:numPr>
          <w:ilvl w:val="0"/>
          <w:numId w:val="1005"/>
        </w:numPr>
        <w:pStyle w:val="Compact"/>
      </w:pPr>
      <w:r>
        <w:t xml:space="preserve">• Susilowati, R. (2019). "Barriers to Clinical Pharmacy in Indonesia." *Journal of Pharmacy Practice*, 32(6), 548–556.</w:t>
      </w:r>
    </w:p>
    <w:p>
      <w:pPr>
        <w:numPr>
          <w:ilvl w:val="0"/>
          <w:numId w:val="1005"/>
        </w:numPr>
        <w:pStyle w:val="Compact"/>
      </w:pPr>
      <w:r>
        <w:t xml:space="preserve">• Statista (2023). *Pharmaceutical Market in Indonesia*. https://www.statista.com</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Urban Healthcare Ecosystems of Indonesia Jakarta</dc:title>
  <dc:creator/>
  <dc:language>en</dc:language>
  <cp:keywords/>
  <dcterms:created xsi:type="dcterms:W3CDTF">2026-07-21T09:13:41Z</dcterms:created>
  <dcterms:modified xsi:type="dcterms:W3CDTF">2026-07-21T09:13:41Z</dcterms:modified>
</cp:coreProperties>
</file>

<file path=docProps/custom.xml><?xml version="1.0" encoding="utf-8"?>
<Properties xmlns="http://schemas.openxmlformats.org/officeDocument/2006/custom-properties" xmlns:vt="http://schemas.openxmlformats.org/officeDocument/2006/docPropsVTypes"/>
</file>