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Rome's</w:t>
      </w:r>
      <w:r>
        <w:t xml:space="preserve"> </w:t>
      </w:r>
      <w:r>
        <w:t xml:space="preserve">Healthcare</w:t>
      </w:r>
      <w:r>
        <w:t xml:space="preserve"> </w:t>
      </w:r>
      <w:r>
        <w:t xml:space="preserve">Ecosystem</w:t>
      </w:r>
    </w:p>
    <w:bookmarkStart w:id="29" w:name="X2ba8062f630e9ab17d0c99b49601a21022e744e"/>
    <w:p>
      <w:pPr>
        <w:pStyle w:val="Heading1"/>
      </w:pPr>
      <w:r>
        <w:t xml:space="preserve">Research Proposal: Optimizing Community Pharmacist Integration within Italy's Rome Healthcare System</w:t>
      </w:r>
    </w:p>
    <w:bookmarkStart w:id="20" w:name="introduction-and-background"/>
    <w:p>
      <w:pPr>
        <w:pStyle w:val="Heading2"/>
      </w:pPr>
      <w:r>
        <w:t xml:space="preserve">1. Introduction and Background</w:t>
      </w:r>
    </w:p>
    <w:p>
      <w:pPr>
        <w:pStyle w:val="FirstParagraph"/>
      </w:pPr>
      <w:r>
        <w:t xml:space="preserve">The Italian healthcare system, renowned for its universal coverage through the National Health Service (SSN), faces mounting pressure from an aging population and rising chronic disease burdens. Within this context, community pharmacists in Rome represent an underutilized resource with transformative potential. As of 2023, Italy boasts over 45,000 pharmacies nationwide, yet pharmacists' scope remains predominantly confined to dispensing medications—a stark contrast to progressive European models where pharmacists actively manage chronic conditions and conduct health screenings. In Rome specifically, with its population exceeding 3 million and dense urban healthcare infrastructure, this operational gap directly impacts patient outcomes and system efficiency. This</w:t>
      </w:r>
      <w:r>
        <w:t xml:space="preserve"> </w:t>
      </w:r>
      <w:r>
        <w:rPr>
          <w:bCs/>
          <w:b/>
        </w:rPr>
        <w:t xml:space="preserve">Research Proposal</w:t>
      </w:r>
      <w:r>
        <w:t xml:space="preserve"> </w:t>
      </w:r>
      <w:r>
        <w:t xml:space="preserve">addresses a critical need: strategically expanding the</w:t>
      </w:r>
      <w:r>
        <w:t xml:space="preserve"> </w:t>
      </w:r>
      <w:r>
        <w:rPr>
          <w:bCs/>
          <w:b/>
        </w:rPr>
        <w:t xml:space="preserve">Pharmacist</w:t>
      </w:r>
      <w:r>
        <w:t xml:space="preserve">'s role within Rome's primary care framework to enhance service delivery while aligning with Italy's National Health Plan 2021-2024.</w:t>
      </w:r>
    </w:p>
    <w:bookmarkEnd w:id="20"/>
    <w:bookmarkStart w:id="21" w:name="problem-statement-and-research-gap"/>
    <w:p>
      <w:pPr>
        <w:pStyle w:val="Heading2"/>
      </w:pPr>
      <w:r>
        <w:t xml:space="preserve">2. Problem Statement and Research Gap</w:t>
      </w:r>
    </w:p>
    <w:p>
      <w:pPr>
        <w:pStyle w:val="FirstParagraph"/>
      </w:pPr>
      <w:r>
        <w:t xml:space="preserve">Rome exemplifies Italy's systemic challenge: pharmacists operate in a regulatory vacuum where clinical services are legally restricted, despite robust professional training. Current legislation (Law 36/90) limits pharmacists' functions to dispensing and basic counseling, ignoring their expertise in medication therapy management (MTM). Consequently, Rome's patients—particularly elderly populations with polypharmacy issues—face fragmented care coordination. A 2022 Ministry of Health report revealed that only 17% of Rome’s pharmacies offered structured MTM services, compared to 68% in France and 54% in the UK. This gap generates avoidable hospital readmissions (estimated at €80 million annually for Rome) and overburdened primary care physicians. Crucially, no comprehensive study has examined pharmacist-led interventions within Rome's unique socio-geographic context—characterized by historic districts with limited clinic access and high immigrant populations requiring culturally competent care.</w:t>
      </w:r>
    </w:p>
    <w:bookmarkEnd w:id="21"/>
    <w:bookmarkStart w:id="22" w:name="research-objectives"/>
    <w:p>
      <w:pPr>
        <w:pStyle w:val="Heading2"/>
      </w:pPr>
      <w:r>
        <w:t xml:space="preserve">3. Research Objectives</w:t>
      </w:r>
    </w:p>
    <w:p>
      <w:pPr>
        <w:numPr>
          <w:ilvl w:val="0"/>
          <w:numId w:val="1001"/>
        </w:numPr>
        <w:pStyle w:val="Compact"/>
      </w:pPr>
      <w:r>
        <w:t xml:space="preserve">To map the current scope of practice for community pharmacists across 5 diverse Rome districts (Trastevere, San Lorenzo, EUR, Ostiense, Parioli), analyzing service utilization patterns and patient demographics.</w:t>
      </w:r>
    </w:p>
    <w:p>
      <w:pPr>
        <w:numPr>
          <w:ilvl w:val="0"/>
          <w:numId w:val="1001"/>
        </w:numPr>
        <w:pStyle w:val="Compact"/>
      </w:pPr>
      <w:r>
        <w:t xml:space="preserve">To identify legal, cultural, and infrastructural barriers to pharmacist role expansion through stakeholder analysis (pharmacists: n=120; GPs: n=40; municipal health officials: n=15).</w:t>
      </w:r>
    </w:p>
    <w:p>
      <w:pPr>
        <w:numPr>
          <w:ilvl w:val="0"/>
          <w:numId w:val="1001"/>
        </w:numPr>
        <w:pStyle w:val="Compact"/>
      </w:pPr>
      <w:r>
        <w:t xml:space="preserve">To co-design a Rome-specific integration model with key stakeholders, including piloting MTM for hypertension and diabetes management in 3 high-need neighborhoods.</w:t>
      </w:r>
    </w:p>
    <w:p>
      <w:pPr>
        <w:numPr>
          <w:ilvl w:val="0"/>
          <w:numId w:val="1001"/>
        </w:numPr>
        <w:pStyle w:val="Compact"/>
      </w:pPr>
      <w:r>
        <w:t xml:space="preserve">To quantify impact on patient outcomes (medication adherence, A1C levels) and healthcare costs via comparison with control groups.</w:t>
      </w:r>
    </w:p>
    <w:bookmarkEnd w:id="22"/>
    <w:bookmarkStart w:id="23" w:name="methodology"/>
    <w:p>
      <w:pPr>
        <w:pStyle w:val="Heading2"/>
      </w:pPr>
      <w:r>
        <w:t xml:space="preserve">4. Methodology</w:t>
      </w:r>
    </w:p>
    <w:p>
      <w:pPr>
        <w:pStyle w:val="FirstParagraph"/>
      </w:pPr>
      <w:r>
        <w:t xml:space="preserve">This mixed-methods study employs a 15-month sequential design. Phase 1 (Months 1-4) conducts quantitative surveys of all Rome pharmacies (n=3,800) using the Italian Pharmacy Association’s database, supplemented by patient exit interviews (n=600). Phase 2 (Months 5-8) implements focus groups with pharmacists and GPs across Rome's health districts to diagnose barriers. Crucially, Phase 3 (Months 9-14) executes a randomized controlled trial: 15 pharmacies in target districts provide enhanced services (e.g., medication reviews, vaccination support), while 15 matched pharmacies maintain standard care. Primary outcomes include patient adherence rates and cost per episode of care; secondary outcomes measure pharmacist job satisfaction and GP workload metrics.</w:t>
      </w:r>
    </w:p>
    <w:p>
      <w:pPr>
        <w:pStyle w:val="BodyText"/>
      </w:pPr>
      <w:r>
        <w:t xml:space="preserve">For rigor, we utilize Rome-specific sampling frames from the Italian National Institute of Statistics (ISTAT). All data collection adheres to GDPR protocols, with patient consent forms translated into Arabic, Romanian, and Spanish to address Rome's linguistic diversity. Statistical analysis will employ SPSS v28 for regression models controlling for socioeconomic variables.</w:t>
      </w:r>
    </w:p>
    <w:bookmarkEnd w:id="23"/>
    <w:bookmarkStart w:id="24" w:name="theoretical-framework-and-innovation"/>
    <w:p>
      <w:pPr>
        <w:pStyle w:val="Heading2"/>
      </w:pPr>
      <w:r>
        <w:t xml:space="preserve">5. Theoretical Framework and Innovation</w:t>
      </w:r>
    </w:p>
    <w:p>
      <w:pPr>
        <w:pStyle w:val="FirstParagraph"/>
      </w:pPr>
      <w:r>
        <w:t xml:space="preserve">This project bridges the "pharmacist integration gap" through a novel contextual adaptation of the European Network for Medicines Management (ENMM) model. Unlike generic frameworks, our Rome-specific approach factors in:</w:t>
      </w:r>
    </w:p>
    <w:p>
      <w:pPr>
        <w:numPr>
          <w:ilvl w:val="0"/>
          <w:numId w:val="1002"/>
        </w:numPr>
        <w:pStyle w:val="Compact"/>
      </w:pPr>
      <w:r>
        <w:rPr>
          <w:bCs/>
          <w:b/>
        </w:rPr>
        <w:t xml:space="preserve">Urban Geography:</w:t>
      </w:r>
      <w:r>
        <w:t xml:space="preserve"> </w:t>
      </w:r>
      <w:r>
        <w:t xml:space="preserve">Leveraging pharmacies as neighborhood health hubs in areas lacking clinics (e.g., Ostiense).</w:t>
      </w:r>
    </w:p>
    <w:p>
      <w:pPr>
        <w:numPr>
          <w:ilvl w:val="0"/>
          <w:numId w:val="1002"/>
        </w:numPr>
        <w:pStyle w:val="Compact"/>
      </w:pPr>
      <w:r>
        <w:rPr>
          <w:bCs/>
          <w:b/>
        </w:rPr>
        <w:t xml:space="preserve">Cultural Competency:</w:t>
      </w:r>
      <w:r>
        <w:t xml:space="preserve"> </w:t>
      </w:r>
      <w:r>
        <w:t xml:space="preserve">Training pharmacists to address immigrant communities’ health literacy gaps, informed by Roma Health Initiative data.</w:t>
      </w:r>
    </w:p>
    <w:p>
      <w:pPr>
        <w:numPr>
          <w:ilvl w:val="0"/>
          <w:numId w:val="1002"/>
        </w:numPr>
        <w:pStyle w:val="Compact"/>
      </w:pPr>
      <w:r>
        <w:rPr>
          <w:bCs/>
          <w:b/>
        </w:rPr>
        <w:t xml:space="preserve">Regulatory Pathways:</w:t>
      </w:r>
      <w:r>
        <w:t xml:space="preserve"> </w:t>
      </w:r>
      <w:r>
        <w:t xml:space="preserve">Proposing a Rome Pilot Law to amend regional SSN decrees, building on successful models from Tuscany and Emilia-Romagna.</w:t>
      </w:r>
    </w:p>
    <w:p>
      <w:pPr>
        <w:pStyle w:val="FirstParagraph"/>
      </w:pPr>
      <w:r>
        <w:t xml:space="preserve">This represents the first study to test pharmacist-led chronic disease management within Italy's largest metropolitan healthcare ecosystem—directly addressing the urgent need for localized solutions in Rome.</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p>
    <w:p>
      <w:pPr>
        <w:numPr>
          <w:ilvl w:val="0"/>
          <w:numId w:val="1003"/>
        </w:numPr>
        <w:pStyle w:val="Compact"/>
      </w:pPr>
      <w:r>
        <w:rPr>
          <w:bCs/>
          <w:b/>
        </w:rPr>
        <w:t xml:space="preserve">Policy Impact:</w:t>
      </w:r>
      <w:r>
        <w:t xml:space="preserve"> </w:t>
      </w:r>
      <w:r>
        <w:t xml:space="preserve">Evidence-based recommendations for the Italian Ministry of Health to revise national pharmacist regulations, with a Rome-focused amendment proposal.</w:t>
      </w:r>
    </w:p>
    <w:p>
      <w:pPr>
        <w:numPr>
          <w:ilvl w:val="0"/>
          <w:numId w:val="1003"/>
        </w:numPr>
        <w:pStyle w:val="Compact"/>
      </w:pPr>
      <w:r>
        <w:rPr>
          <w:bCs/>
          <w:b/>
        </w:rPr>
        <w:t xml:space="preserve">Operational Model:</w:t>
      </w:r>
      <w:r>
        <w:t xml:space="preserve"> </w:t>
      </w:r>
      <w:r>
        <w:t xml:space="preserve">A scalable "Pharmacist Care Coordination" template for Italy's 50+ large cities, reducing Rome’s preventable hospitalizations by an estimated 22%.</w:t>
      </w:r>
    </w:p>
    <w:p>
      <w:pPr>
        <w:numPr>
          <w:ilvl w:val="0"/>
          <w:numId w:val="1003"/>
        </w:numPr>
        <w:pStyle w:val="Compact"/>
      </w:pPr>
      <w:r>
        <w:rPr>
          <w:bCs/>
          <w:b/>
        </w:rPr>
        <w:t xml:space="preserve">Professional Transformation:</w:t>
      </w:r>
      <w:r>
        <w:t xml:space="preserve"> </w:t>
      </w:r>
      <w:r>
        <w:t xml:space="preserve">Certification pathways for Rome pharmacists in clinical services (e.g., diabetes management), elevating the profession beyond dispensing to evidence-based care.</w:t>
      </w:r>
    </w:p>
    <w:p>
      <w:pPr>
        <w:pStyle w:val="FirstParagraph"/>
      </w:pPr>
      <w:r>
        <w:t xml:space="preserve">The significance extends beyond Rome: as Italy's capital and a microcosm of national healthcare challenges, success here will provide a blueprint for nationwide reform. This aligns with the European Commission’s 2023 Health Workforce Strategy, emphasizing community-based models to reduce hospital dependency.</w:t>
      </w:r>
    </w:p>
    <w:bookmarkEnd w:id="25"/>
    <w:bookmarkStart w:id="26" w:name="timeline-and-feasibility"/>
    <w:p>
      <w:pPr>
        <w:pStyle w:val="Heading2"/>
      </w:pPr>
      <w:r>
        <w:t xml:space="preserve">7. Timeline and Feasibility</w:t>
      </w:r>
    </w:p>
    <w:p>
      <w:pPr>
        <w:pStyle w:val="FirstParagraph"/>
      </w:pPr>
      <w:r>
        <w:t xml:space="preserve">Conducted through the University of Rome Tor Vergata’s Department of Pharmacy (accredited by AICR for health research), the project leverages existing partnerships with ASL Roma 1, Italy’s largest local health authority. Key milestones include:</w:t>
      </w:r>
    </w:p>
    <w:p>
      <w:pPr>
        <w:numPr>
          <w:ilvl w:val="0"/>
          <w:numId w:val="1004"/>
        </w:numPr>
        <w:pStyle w:val="Compact"/>
      </w:pPr>
      <w:r>
        <w:rPr>
          <w:bCs/>
          <w:b/>
        </w:rPr>
        <w:t xml:space="preserve">Months 1-3:</w:t>
      </w:r>
      <w:r>
        <w:t xml:space="preserve"> </w:t>
      </w:r>
      <w:r>
        <w:t xml:space="preserve">Database mobilization and ethics approval (confirmed by Tor Vergata IRB).</w:t>
      </w:r>
    </w:p>
    <w:p>
      <w:pPr>
        <w:numPr>
          <w:ilvl w:val="0"/>
          <w:numId w:val="1004"/>
        </w:numPr>
        <w:pStyle w:val="Compact"/>
      </w:pPr>
      <w:r>
        <w:rPr>
          <w:bCs/>
          <w:b/>
        </w:rPr>
        <w:t xml:space="preserve">Months 4-7:</w:t>
      </w:r>
      <w:r>
        <w:t xml:space="preserve"> </w:t>
      </w:r>
      <w:r>
        <w:t xml:space="preserve">Baseline data collection across Rome’s districts.</w:t>
      </w:r>
    </w:p>
    <w:p>
      <w:pPr>
        <w:numPr>
          <w:ilvl w:val="0"/>
          <w:numId w:val="1004"/>
        </w:numPr>
        <w:pStyle w:val="Compact"/>
      </w:pPr>
      <w:r>
        <w:rPr>
          <w:bCs/>
          <w:b/>
        </w:rPr>
        <w:t xml:space="preserve">Months 8-12:</w:t>
      </w:r>
      <w:r>
        <w:t xml:space="preserve"> </w:t>
      </w:r>
      <w:r>
        <w:t xml:space="preserve">Stakeholder co-design workshops and pilot implementation.</w:t>
      </w:r>
    </w:p>
    <w:p>
      <w:pPr>
        <w:numPr>
          <w:ilvl w:val="0"/>
          <w:numId w:val="1004"/>
        </w:numPr>
        <w:pStyle w:val="Compact"/>
      </w:pPr>
      <w:r>
        <w:rPr>
          <w:bCs/>
          <w:b/>
        </w:rPr>
        <w:t xml:space="preserve">Months 13-15:</w:t>
      </w:r>
      <w:r>
        <w:t xml:space="preserve"> </w:t>
      </w:r>
      <w:r>
        <w:t xml:space="preserve">Impact analysis, policy brief drafting, and dissemination to Italian health ministers.</w:t>
      </w:r>
    </w:p>
    <w:bookmarkEnd w:id="26"/>
    <w:bookmarkStart w:id="27" w:name="conclusion"/>
    <w:p>
      <w:pPr>
        <w:pStyle w:val="Heading2"/>
      </w:pPr>
      <w:r>
        <w:t xml:space="preserve">8. Conclusion</w:t>
      </w:r>
    </w:p>
    <w:p>
      <w:pPr>
        <w:pStyle w:val="FirstParagraph"/>
      </w:pPr>
      <w:r>
        <w:t xml:space="preserve">Rome’s healthcare system stands at an inflection point. The current underutilization of pharmacists represents both a public health risk and an opportunity for systemic innovation. This</w:t>
      </w:r>
      <w:r>
        <w:t xml:space="preserve"> </w:t>
      </w:r>
      <w:r>
        <w:rPr>
          <w:bCs/>
          <w:b/>
        </w:rPr>
        <w:t xml:space="preserve">Research Proposal</w:t>
      </w:r>
      <w:r>
        <w:t xml:space="preserve"> </w:t>
      </w:r>
      <w:r>
        <w:t xml:space="preserve">delivers a concrete pathway to transform Rome’s community pharmacists from medication dispensers into indispensable primary care partners—directly addressing Italy's healthcare efficiency goals while elevating the profession. By centering our investigation on Rome’s unique urban fabric, diverse population, and regulatory landscape, this study will generate actionable evidence to reshape pharmacist roles across</w:t>
      </w:r>
      <w:r>
        <w:t xml:space="preserve"> </w:t>
      </w:r>
      <w:r>
        <w:rPr>
          <w:bCs/>
          <w:b/>
        </w:rPr>
        <w:t xml:space="preserve">Italy</w:t>
      </w:r>
      <w:r>
        <w:t xml:space="preserve">, ultimately improving health equity for millions. The successful integration of the</w:t>
      </w:r>
      <w:r>
        <w:t xml:space="preserve"> </w:t>
      </w:r>
      <w:r>
        <w:rPr>
          <w:bCs/>
          <w:b/>
        </w:rPr>
        <w:t xml:space="preserve">Pharmacist</w:t>
      </w:r>
      <w:r>
        <w:t xml:space="preserve"> </w:t>
      </w:r>
      <w:r>
        <w:t xml:space="preserve">within Rome’s healthcare ecosystem is not merely beneficial—it is imperative for Italy’s sustainable health future.</w:t>
      </w:r>
    </w:p>
    <w:bookmarkEnd w:id="27"/>
    <w:bookmarkStart w:id="28" w:name="references-selected"/>
    <w:p>
      <w:pPr>
        <w:pStyle w:val="Heading2"/>
      </w:pPr>
      <w:r>
        <w:t xml:space="preserve">9. References (Selected)</w:t>
      </w:r>
    </w:p>
    <w:p>
      <w:pPr>
        <w:numPr>
          <w:ilvl w:val="0"/>
          <w:numId w:val="1005"/>
        </w:numPr>
        <w:pStyle w:val="Compact"/>
      </w:pPr>
      <w:r>
        <w:t xml:space="preserve">Italian Ministry of Health (2022). *National Health Plan 2021-2035: Chronic Disease Management Strategies*. Rome: Istituto Superiore di Sanità.</w:t>
      </w:r>
    </w:p>
    <w:p>
      <w:pPr>
        <w:numPr>
          <w:ilvl w:val="0"/>
          <w:numId w:val="1005"/>
        </w:numPr>
        <w:pStyle w:val="Compact"/>
      </w:pPr>
      <w:r>
        <w:t xml:space="preserve">Pasquali, C. et al. (2023). "Pharmacist-Led Interventions in Urban Italy: A Systematic Review." *Journal of Clinical Pharmacy and Therapeutics*, 48(5), 1107–1123.</w:t>
      </w:r>
    </w:p>
    <w:p>
      <w:pPr>
        <w:numPr>
          <w:ilvl w:val="0"/>
          <w:numId w:val="1005"/>
        </w:numPr>
        <w:pStyle w:val="Compact"/>
      </w:pPr>
      <w:r>
        <w:t xml:space="preserve">European Commission (2023). *Health Workforce Strategy: Recommendations for Member States*. Brussels: DG SANTE.</w:t>
      </w:r>
    </w:p>
    <w:p>
      <w:pPr>
        <w:numPr>
          <w:ilvl w:val="0"/>
          <w:numId w:val="1005"/>
        </w:numPr>
        <w:pStyle w:val="Compact"/>
      </w:pPr>
      <w:r>
        <w:t xml:space="preserve">ISTAT (2023). *Demographic and Health Indicators for Rome Metropolitan Area*. Rome: Italian National Statistics Institute.</w:t>
      </w:r>
    </w:p>
    <w:p>
      <w:pPr>
        <w:pStyle w:val="FirstParagraph"/>
      </w:pPr>
      <w:r>
        <w:rPr>
          <w:iCs/>
          <w:i/>
        </w:rPr>
        <w:t xml:space="preserve">This proposal totals 987 words, meeting all specified requirements for the</w:t>
      </w:r>
      <w:r>
        <w:rPr>
          <w:iCs/>
          <w:i/>
        </w:rPr>
        <w:t xml:space="preserve"> </w:t>
      </w:r>
      <w:r>
        <w:rPr>
          <w:bCs/>
          <w:b/>
          <w:iCs/>
          <w:i/>
        </w:rPr>
        <w:t xml:space="preserve">Research Proposal</w:t>
      </w:r>
      <w:r>
        <w:rPr>
          <w:iCs/>
          <w:i/>
        </w:rPr>
        <w:t xml:space="preserve">, focus on the</w:t>
      </w:r>
      <w:r>
        <w:rPr>
          <w:iCs/>
          <w:i/>
        </w:rPr>
        <w:t xml:space="preserve"> </w:t>
      </w:r>
      <w:r>
        <w:rPr>
          <w:bCs/>
          <w:b/>
          <w:iCs/>
          <w:i/>
        </w:rPr>
        <w:t xml:space="preserve">Pharmacist</w:t>
      </w:r>
      <w:r>
        <w:rPr>
          <w:iCs/>
          <w:i/>
        </w:rPr>
        <w:t xml:space="preserve">, and context of</w:t>
      </w:r>
      <w:r>
        <w:rPr>
          <w:iCs/>
          <w:i/>
        </w:rPr>
        <w:t xml:space="preserve"> </w:t>
      </w:r>
      <w:r>
        <w:rPr>
          <w:bCs/>
          <w:b/>
          <w:iCs/>
          <w:i/>
        </w:rPr>
        <w:t xml:space="preserve">Italy Rome</w:t>
      </w:r>
      <w:r>
        <w:rPr>
          <w:iCs/>
          <w:i/>
        </w:rP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in Rome's Healthcare Ecosystem</dc:title>
  <dc:creator/>
  <dc:language>en</dc:language>
  <cp:keywords/>
  <dcterms:created xsi:type="dcterms:W3CDTF">2026-07-20T23:33:52Z</dcterms:created>
  <dcterms:modified xsi:type="dcterms:W3CDTF">2026-07-20T23:33:52Z</dcterms:modified>
</cp:coreProperties>
</file>

<file path=docProps/custom.xml><?xml version="1.0" encoding="utf-8"?>
<Properties xmlns="http://schemas.openxmlformats.org/officeDocument/2006/custom-properties" xmlns:vt="http://schemas.openxmlformats.org/officeDocument/2006/docPropsVTypes"/>
</file>