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a3c35b953ed52c4f1e3971cb1b0957e04b420c8"/>
    <w:p>
      <w:pPr>
        <w:pStyle w:val="Heading1"/>
      </w:pPr>
      <w:r>
        <w:t xml:space="preserve">Research Proposal: Optimizing Pharmacist Roles in Healthcare Delivery in Abidjan, Ivory Coast</w:t>
      </w:r>
    </w:p>
    <w:bookmarkStart w:id="20" w:name="introduction-and-background"/>
    <w:p>
      <w:pPr>
        <w:pStyle w:val="Heading2"/>
      </w:pPr>
      <w:r>
        <w:t xml:space="preserve">1. Introduction and Background</w:t>
      </w:r>
    </w:p>
    <w:p>
      <w:pPr>
        <w:pStyle w:val="FirstParagraph"/>
      </w:pPr>
      <w:r>
        <w:t xml:space="preserve">The healthcare landscape of Ivory Coast (Côte d'Ivoire) faces significant challenges, particularly in urban centers like Abidjan, where population density strains existing medical infrastructure. As the economic capital and most populous city of Ivory Coast with over 6 million inhabitants, Abidjan represents a critical testing ground for healthcare innovation. Pharmacists in this context are pivotal yet underutilized resources within the national healthcare system. While traditional roles focus on dispensing medications, modern pharmacy practice globally emphasizes clinical services, medication therapy management, and public health education. This research proposal addresses the urgent need to redefine and expand the Pharmacist's role in Abidjan to improve healthcare outcomes and address systemic inefficiencies.</w:t>
      </w:r>
    </w:p>
    <w:bookmarkEnd w:id="20"/>
    <w:bookmarkStart w:id="21" w:name="problem-statement"/>
    <w:p>
      <w:pPr>
        <w:pStyle w:val="Heading2"/>
      </w:pPr>
      <w:r>
        <w:t xml:space="preserve">2. Problem Statement</w:t>
      </w:r>
    </w:p>
    <w:p>
      <w:pPr>
        <w:pStyle w:val="FirstParagraph"/>
      </w:pPr>
      <w:r>
        <w:t xml:space="preserve">Current evidence indicates that pharmacists in Abidjan operate primarily within pharmacy retail settings, with minimal integration into hospital care teams or community health initiatives. A 2023 Ministry of Health report revealed that only 15% of pharmacies in Abidjan offer basic clinical services (e.g., blood pressure monitoring, diabetes counseling), compared to 65% in similar African urban centers like Accra and Nairobi. This limitation contributes to medication non-adherence rates exceeding 40% among chronic disease patients in Abidjan, exacerbating healthcare costs and mortality. Furthermore, the Ivory Coast Abidjan faces a critical shortage of pharmacists (1 pharmacist per 25,000 people versus WHO’s recommended 1:25,000), with many concentrated in private clinics rather than public health facilities. This research directly tackles these gaps by investigating how strategic expansion of the Pharmacist's scope can alleviate pressure on overstretched physicians and improve population health metrics.</w:t>
      </w:r>
    </w:p>
    <w:bookmarkEnd w:id="21"/>
    <w:bookmarkStart w:id="22" w:name="research-objectives"/>
    <w:p>
      <w:pPr>
        <w:pStyle w:val="Heading2"/>
      </w:pPr>
      <w:r>
        <w:t xml:space="preserve">3. Research Objectives</w:t>
      </w:r>
    </w:p>
    <w:p>
      <w:pPr>
        <w:numPr>
          <w:ilvl w:val="0"/>
          <w:numId w:val="1001"/>
        </w:numPr>
        <w:pStyle w:val="Compact"/>
      </w:pPr>
      <w:r>
        <w:t xml:space="preserve">To assess current pharmacy practice patterns, service limitations, and barriers to clinical integration among pharmacists in Abidjan.</w:t>
      </w:r>
    </w:p>
    <w:p>
      <w:pPr>
        <w:numPr>
          <w:ilvl w:val="0"/>
          <w:numId w:val="1001"/>
        </w:numPr>
        <w:pStyle w:val="Compact"/>
      </w:pPr>
      <w:r>
        <w:t xml:space="preserve">To evaluate patient satisfaction levels with existing pharmacist-led services versus conventional care models.</w:t>
      </w:r>
    </w:p>
    <w:p>
      <w:pPr>
        <w:numPr>
          <w:ilvl w:val="0"/>
          <w:numId w:val="1001"/>
        </w:numPr>
        <w:pStyle w:val="Compact"/>
      </w:pPr>
      <w:r>
        <w:t xml:space="preserve">To develop and pilot-test a standardized Pharmacist Clinical Service Framework (PCSF) tailored for Abidjan's socio-economic context.</w:t>
      </w:r>
    </w:p>
    <w:p>
      <w:pPr>
        <w:numPr>
          <w:ilvl w:val="0"/>
          <w:numId w:val="1001"/>
        </w:numPr>
        <w:pStyle w:val="Compact"/>
      </w:pPr>
      <w:r>
        <w:t xml:space="preserve">To measure the impact of expanded pharmacist roles on medication adherence, chronic disease management outcomes, and healthcare system efficiency in selected Abidjan clinics.</w:t>
      </w:r>
    </w:p>
    <w:bookmarkEnd w:id="22"/>
    <w:bookmarkStart w:id="23" w:name="literature-review-contextual-overview"/>
    <w:p>
      <w:pPr>
        <w:pStyle w:val="Heading2"/>
      </w:pPr>
      <w:r>
        <w:t xml:space="preserve">4. Literature Review (Contextual Overview)</w:t>
      </w:r>
    </w:p>
    <w:p>
      <w:pPr>
        <w:pStyle w:val="FirstParagraph"/>
      </w:pPr>
      <w:r>
        <w:t xml:space="preserve">Global studies demonstrate that pharmacists integrated into primary care teams reduce hospital readmissions by 18-35% (WHO, 2021) and improve diabetes control by 20% (African Journal of Pharmacy, 2022). However, Ivory Coast’s healthcare policy lags in leveraging this evidence. A 2019 study in Abidjan hospitals noted pharmacists' willingness to perform clinical roles but highlighted systemic barriers: inadequate legal frameworks allowing scope expansion (pharmacists cannot prescribe in Ivory Coast), insufficient training on non-dispensing services, and low physician collaboration. This proposal builds on successful models from Rwanda’s community pharmacist networks and Ghana’s pharmacy-based hypertension programs, adapting them to Abidjan's unique challenges of informal settlements ("banlieues") and health insurance coverage gaps.</w:t>
      </w:r>
    </w:p>
    <w:bookmarkEnd w:id="23"/>
    <w:bookmarkStart w:id="27" w:name="methodology"/>
    <w:p>
      <w:pPr>
        <w:pStyle w:val="Heading2"/>
      </w:pPr>
      <w:r>
        <w:t xml:space="preserve">5. Methodology</w:t>
      </w:r>
    </w:p>
    <w:p>
      <w:pPr>
        <w:pStyle w:val="FirstParagraph"/>
      </w:pPr>
      <w:r>
        <w:t xml:space="preserve">This mixed-methods study will employ a three-phase approach across 12 healthcare sites in Abidjan (6 public clinics, 6 private pharmacies):</w:t>
      </w:r>
    </w:p>
    <w:bookmarkStart w:id="24" w:name="phase-1-needs-assessment-months-1-3"/>
    <w:p>
      <w:pPr>
        <w:pStyle w:val="Heading3"/>
      </w:pPr>
      <w:r>
        <w:t xml:space="preserve">Phase 1: Needs Assessment (Months 1-3)</w:t>
      </w:r>
    </w:p>
    <w:p>
      <w:pPr>
        <w:numPr>
          <w:ilvl w:val="0"/>
          <w:numId w:val="1002"/>
        </w:numPr>
        <w:pStyle w:val="Compact"/>
      </w:pPr>
      <w:r>
        <w:t xml:space="preserve">Semi-structured interviews with 40 pharmacists and 25 physicians across Abidjan districts.</w:t>
      </w:r>
    </w:p>
    <w:p>
      <w:pPr>
        <w:numPr>
          <w:ilvl w:val="0"/>
          <w:numId w:val="1002"/>
        </w:numPr>
        <w:pStyle w:val="Compact"/>
      </w:pPr>
      <w:r>
        <w:t xml:space="preserve">Focus groups with 200 patients managing chronic conditions (diabetes, hypertension).</w:t>
      </w:r>
    </w:p>
    <w:p>
      <w:pPr>
        <w:numPr>
          <w:ilvl w:val="0"/>
          <w:numId w:val="1002"/>
        </w:numPr>
        <w:pStyle w:val="Compact"/>
      </w:pPr>
      <w:r>
        <w:t xml:space="preserve">Analysis of national pharmacy practice guidelines and Ivory Coast health policy documents.</w:t>
      </w:r>
    </w:p>
    <w:bookmarkEnd w:id="24"/>
    <w:bookmarkStart w:id="25" w:name="Xde4fb4b5ee316686e467dd8c6027aceebf3ac47"/>
    <w:p>
      <w:pPr>
        <w:pStyle w:val="Heading3"/>
      </w:pPr>
      <w:r>
        <w:t xml:space="preserve">Phase 2: Framework Development &amp; Pilot (Months 4-8)</w:t>
      </w:r>
    </w:p>
    <w:p>
      <w:pPr>
        <w:numPr>
          <w:ilvl w:val="0"/>
          <w:numId w:val="1003"/>
        </w:numPr>
        <w:pStyle w:val="Compact"/>
      </w:pPr>
      <w:r>
        <w:t xml:space="preserve">Co-create the Pharmacist Clinical Service Framework (PCSF) with stakeholders using findings from Phase 1.</w:t>
      </w:r>
    </w:p>
    <w:p>
      <w:pPr>
        <w:numPr>
          <w:ilvl w:val="0"/>
          <w:numId w:val="1003"/>
        </w:numPr>
        <w:pStyle w:val="Compact"/>
      </w:pPr>
      <w:r>
        <w:t xml:space="preserve">Pilot PCSF in 6 sites: Introduce standardized services including medication reviews, vaccine education, and chronic disease counseling.</w:t>
      </w:r>
    </w:p>
    <w:p>
      <w:pPr>
        <w:numPr>
          <w:ilvl w:val="0"/>
          <w:numId w:val="1003"/>
        </w:numPr>
        <w:pStyle w:val="Compact"/>
      </w:pPr>
      <w:r>
        <w:t xml:space="preserve">Train pharmacists via workshops developed with the Ivory Coast University of Abidjan Pharmacy School.</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Quantitative analysis: Track medication adherence rates, patient self-management scores, and healthcare costs pre/post-intervention using electronic health records.</w:t>
      </w:r>
    </w:p>
    <w:p>
      <w:pPr>
        <w:numPr>
          <w:ilvl w:val="0"/>
          <w:numId w:val="1004"/>
        </w:numPr>
        <w:pStyle w:val="Compact"/>
      </w:pPr>
      <w:r>
        <w:t xml:space="preserve">Qualitative follow-up: Document stakeholder experiences through reflective journals.</w:t>
      </w:r>
    </w:p>
    <w:p>
      <w:pPr>
        <w:numPr>
          <w:ilvl w:val="0"/>
          <w:numId w:val="1004"/>
        </w:numPr>
        <w:pStyle w:val="Compact"/>
      </w:pPr>
      <w:r>
        <w:t xml:space="preserve">Data analysis using SPSS for statistical significance testing (p&lt;0.05).</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outcomes for Ivory Coast Abidjan:</w:t>
      </w:r>
    </w:p>
    <w:p>
      <w:pPr>
        <w:numPr>
          <w:ilvl w:val="0"/>
          <w:numId w:val="1005"/>
        </w:numPr>
        <w:pStyle w:val="Compact"/>
      </w:pPr>
      <w:r>
        <w:rPr>
          <w:bCs/>
          <w:b/>
        </w:rPr>
        <w:t xml:space="preserve">Policy-Ready Framework:</w:t>
      </w:r>
      <w:r>
        <w:t xml:space="preserve"> </w:t>
      </w:r>
      <w:r>
        <w:t xml:space="preserve">A culturally adapted PCSF validated for deployment across Ivory Coast's healthcare system, addressing the critical gap in pharmacist scope-of-practice regulations.</w:t>
      </w:r>
    </w:p>
    <w:p>
      <w:pPr>
        <w:numPr>
          <w:ilvl w:val="0"/>
          <w:numId w:val="1005"/>
        </w:numPr>
        <w:pStyle w:val="Compact"/>
      </w:pPr>
      <w:r>
        <w:rPr>
          <w:bCs/>
          <w:b/>
        </w:rPr>
        <w:t xml:space="preserve">Evidence-Based Impact Metrics:</w:t>
      </w:r>
      <w:r>
        <w:t xml:space="preserve"> </w:t>
      </w:r>
      <w:r>
        <w:t xml:space="preserve">Data demonstrating quantifiable improvements in patient outcomes (e.g., 25% increase in hypertension control) and healthcare efficiency (e.g., 15% reduction in avoidable hospital visits), directly supporting advocacy for policy change.</w:t>
      </w:r>
    </w:p>
    <w:p>
      <w:pPr>
        <w:numPr>
          <w:ilvl w:val="0"/>
          <w:numId w:val="1005"/>
        </w:numPr>
        <w:pStyle w:val="Compact"/>
      </w:pPr>
      <w:r>
        <w:rPr>
          <w:bCs/>
          <w:b/>
        </w:rPr>
        <w:t xml:space="preserve">Capacity Building Model:</w:t>
      </w:r>
      <w:r>
        <w:t xml:space="preserve"> </w:t>
      </w:r>
      <w:r>
        <w:t xml:space="preserve">A replicable training protocol for Ivory Coast pharmacy schools to integrate clinical services into undergraduate curricula, ensuring sustainable workforce development beyond the project lifespan.</w:t>
      </w:r>
    </w:p>
    <w:p>
      <w:pPr>
        <w:pStyle w:val="FirstParagraph"/>
      </w:pPr>
      <w:r>
        <w:t xml:space="preserve">The significance extends beyond Abidjan: As Ivory Coast’s largest city and regional hub for West Africa, successful implementation here could catalyze national policy reform and inspire similar initiatives across Francophone Africa. For the Pharmacist profession in Ivory Coast, this research positions them as essential clinical partners rather than peripheral dispensers – a paradigm shift critical for achieving Universal Health Coverage (UHC) goals by 2030.</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1-3</w:t>
            </w:r>
          </w:p>
        </w:tc>
        <w:tc>
          <w:tcPr/>
          <w:p>
            <w:pPr>
              <w:pStyle w:val="Compact"/>
              <w:jc w:val="left"/>
            </w:pPr>
            <w:r>
              <w:t xml:space="preserve">Synthesis report, stakeholder mapping document</w:t>
            </w:r>
          </w:p>
        </w:tc>
      </w:tr>
      <w:tr>
        <w:tc>
          <w:tcPr/>
          <w:p>
            <w:pPr>
              <w:pStyle w:val="Compact"/>
              <w:jc w:val="left"/>
            </w:pPr>
            <w:r>
              <w:t xml:space="preserve">Framework Development &amp; Pilot</w:t>
            </w:r>
          </w:p>
        </w:tc>
        <w:tc>
          <w:tcPr/>
          <w:p>
            <w:pPr>
              <w:pStyle w:val="Compact"/>
              <w:jc w:val="left"/>
            </w:pPr>
            <w:r>
              <w:t xml:space="preserve">4-8PCSF toolkit, trained pharmacist cohort (n=20)</w:t>
            </w:r>
          </w:p>
        </w:tc>
        <w:tc>
          <w:tcPr/>
          <w:p>
            <w:pPr>
              <w:pStyle w:val="Compact"/>
            </w:pPr>
          </w:p>
        </w:tc>
      </w:tr>
      <w:tr>
        <w:tc>
          <w:tcPr/>
          <w:p>
            <w:pPr>
              <w:pStyle w:val="Compact"/>
              <w:jc w:val="left"/>
            </w:pPr>
            <w:r>
              <w:t xml:space="preserve">Evaluation &amp; Policy Briefing</w:t>
            </w:r>
          </w:p>
        </w:tc>
        <w:tc>
          <w:tcPr>
            <w:gridSpan w:val="2"/>
          </w:tcPr>
          <w:p>
            <w:pPr>
              <w:pStyle w:val="Compact"/>
              <w:jc w:val="left"/>
            </w:pPr>
            <w:r>
              <w:t xml:space="preserve">9-12</w:t>
            </w:r>
          </w:p>
        </w:tc>
      </w:tr>
    </w:tbl>
    <w:bookmarkEnd w:id="29"/>
    <w:bookmarkStart w:id="30" w:name="conclusion"/>
    <w:p>
      <w:pPr>
        <w:pStyle w:val="Heading2"/>
      </w:pPr>
      <w:r>
        <w:t xml:space="preserve">8. Conclusion</w:t>
      </w:r>
    </w:p>
    <w:p>
      <w:pPr>
        <w:pStyle w:val="FirstParagraph"/>
      </w:pPr>
      <w:r>
        <w:t xml:space="preserve">The Pharmacist in Ivory Coast Abidjan stands at a pivotal moment. With this research, we propose not merely to study pharmacist roles but to actively transform them into engines of healthcare quality and accessibility within the nation’s most critical urban health ecosystem. By rigorously investigating and implementing expanded clinical services for the Pharmacist, this project will generate actionable evidence to reshape Ivory Coast’s healthcare delivery model. The resulting framework will empower pharmacists as trusted health advisors in Abidjan communities while reducing systemic burdens on overworked physicians and hospitals. Ultimately, this research directly contributes to Ivory Coast’s National Health Strategy 2021-2030 by advancing equitable, efficient, and patient-centered care – proving that the Pharmacist is not just a dispensing agent but an indispensable clinical partner in public health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Healthcare Delivery in Abidjan, Ivory Coast</dc:title>
  <dc:creator/>
  <dc:language>en</dc:language>
  <cp:keywords/>
  <dcterms:created xsi:type="dcterms:W3CDTF">2026-07-20T15:56:10Z</dcterms:created>
  <dcterms:modified xsi:type="dcterms:W3CDTF">2026-07-20T15:56:10Z</dcterms:modified>
</cp:coreProperties>
</file>

<file path=docProps/custom.xml><?xml version="1.0" encoding="utf-8"?>
<Properties xmlns="http://schemas.openxmlformats.org/officeDocument/2006/custom-properties" xmlns:vt="http://schemas.openxmlformats.org/officeDocument/2006/docPropsVTypes"/>
</file>