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8" w:name="X1847cefe3a262c0e60948e0e85715f106da6f4f"/>
    <w:p>
      <w:pPr>
        <w:pStyle w:val="Heading1"/>
      </w:pPr>
      <w:r>
        <w:t xml:space="preserve">Research Proposal: Optimizing Pharmacist Professional Practice and Community Health Impact in Kazakhstan Almaty</w:t>
      </w:r>
    </w:p>
    <w:bookmarkStart w:id="20" w:name="introduction"/>
    <w:p>
      <w:pPr>
        <w:pStyle w:val="Heading2"/>
      </w:pPr>
      <w:r>
        <w:t xml:space="preserve">Introduction</w:t>
      </w:r>
    </w:p>
    <w:p>
      <w:pPr>
        <w:pStyle w:val="FirstParagraph"/>
      </w:pPr>
      <w:r>
        <w:t xml:space="preserve">The healthcare landscape of Kazakhstan, particularly in its largest urban center Almaty, faces critical challenges in medication safety, chronic disease management, and equitable pharmaceutical services. As the nation transitions toward a more patient-centered healthcare model under its 2030 Strategic Plan for Healthcare Development, the professional role of the</w:t>
      </w:r>
      <w:r>
        <w:t xml:space="preserve"> </w:t>
      </w:r>
      <w:r>
        <w:rPr>
          <w:bCs/>
          <w:b/>
        </w:rPr>
        <w:t xml:space="preserve">Pharmacist</w:t>
      </w:r>
      <w:r>
        <w:t xml:space="preserve"> </w:t>
      </w:r>
      <w:r>
        <w:t xml:space="preserve">has emerged as a pivotal yet underutilized resource. Current pharmacy practice in Kazakhstan Almaty remains predominantly transactional, with pharmacists primarily focused on dispensing medications rather than engaging in clinical consultations, medication therapy management (MTM), or public health initiatives. This gap represents a significant opportunity to enhance healthcare outcomes and reduce costs within Kazakhstan's evolving system. This</w:t>
      </w:r>
      <w:r>
        <w:t xml:space="preserve"> </w:t>
      </w:r>
      <w:r>
        <w:rPr>
          <w:bCs/>
          <w:b/>
        </w:rPr>
        <w:t xml:space="preserve">Research Proposal</w:t>
      </w:r>
      <w:r>
        <w:t xml:space="preserve"> </w:t>
      </w:r>
      <w:r>
        <w:t xml:space="preserve">addresses this critical need by investigating the scope, challenges, and potential for expanding the pharmacist's role in Almaty's community pharmacies and hospitals.</w:t>
      </w:r>
    </w:p>
    <w:bookmarkEnd w:id="20"/>
    <w:bookmarkStart w:id="21" w:name="literature-review"/>
    <w:p>
      <w:pPr>
        <w:pStyle w:val="Heading2"/>
      </w:pPr>
      <w:r>
        <w:t xml:space="preserve">Literature Review</w:t>
      </w:r>
    </w:p>
    <w:p>
      <w:pPr>
        <w:pStyle w:val="FirstParagraph"/>
      </w:pPr>
      <w:r>
        <w:t xml:space="preserve">Global evidence consistently demonstrates that expanded pharmacist practice directly improves patient outcomes, reduces hospital readmissions (by 15-30%), and optimizes medication use (WHO, 2021). However, studies specific to Central Asian contexts remain scarce. A 2023 assessment of Kazakh healthcare systems noted that pharmacists in Kazakhstan are legally permitted for clinical tasks but lack standardized protocols, training pathways, and formal reimbursement mechanisms (Kazakhstan Ministry of Health Report). In Almaty specifically, a pilot study by the Almaty Medical University (2022) revealed only 17% of community pharmacists regularly engaged in patient counseling beyond dispensing instructions. Comparative data from neighboring Uzbekistan shows similar limitations, highlighting a regional gap in leveraging pharmacist expertise (WHO Regional Office for Europe, 2023). This proposal builds on these findings to develop context-specific solutions for</w:t>
      </w:r>
      <w:r>
        <w:t xml:space="preserve"> </w:t>
      </w:r>
      <w:r>
        <w:rPr>
          <w:bCs/>
          <w:b/>
        </w:rPr>
        <w:t xml:space="preserve">Kazakhstan Almaty</w:t>
      </w:r>
      <w:r>
        <w:t xml:space="preserve">, where over 1.5 million residents and dense urban pharmacy networks present an ideal environment for scalable interventions.</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scope of practice for pharmacists across community pharmacies and hospitals in Almaty, identifying barriers to clinical engagement.</w:t>
      </w:r>
    </w:p>
    <w:p>
      <w:pPr>
        <w:numPr>
          <w:ilvl w:val="0"/>
          <w:numId w:val="1001"/>
        </w:numPr>
        <w:pStyle w:val="Compact"/>
      </w:pPr>
      <w:r>
        <w:t xml:space="preserve">To assess patient and physician perceptions of pharmacist services in Almaty, focusing on trust levels, utilization rates, and perceived value.</w:t>
      </w:r>
    </w:p>
    <w:p>
      <w:pPr>
        <w:numPr>
          <w:ilvl w:val="0"/>
          <w:numId w:val="1001"/>
        </w:numPr>
        <w:pStyle w:val="Compact"/>
      </w:pPr>
      <w:r>
        <w:t xml:space="preserve">To evaluate the feasibility and potential impact of implementing standardized MTM protocols within selected pharmacies in Almaty districts (e.g., Auezovskiy, Medeu).</w:t>
      </w:r>
    </w:p>
    <w:p>
      <w:pPr>
        <w:numPr>
          <w:ilvl w:val="0"/>
          <w:numId w:val="1001"/>
        </w:numPr>
        <w:pStyle w:val="Compact"/>
      </w:pPr>
      <w:r>
        <w:t xml:space="preserve">To co-develop evidence-based policy recommendations for integrating expanded pharmacist roles into Kazakhstan's national healthcare framework, with specific focus on Almaty as a model city.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conducted exclusively in Almaty. Phase 1 (Months 1-4) involves quantitative surveys distributed to 350 licensed pharmacists across Almaty's public and private pharmacies (stratified by urban district), alongside interviews with key stakeholders including the Almaty Regional Healthcare Department and leading hospital pharmacy directors. Phase 2 (Months 5-12) implements a pilot MTM program in 10 community pharmacies, tracking patient outcomes for chronic conditions (hypertension, diabetes) over six months using electronic health records. Pharmacists will receive targeted training aligned with WHO's Global Standards for Pharmacist Education and Practice. Phase 3 (Months 13-18) comprises qualitative focus groups with patients (n=60), physicians (n=25), and pharmacists (n=40) to refine implementation strategies, followed by cost-benefit analysis comparing outcomes in pilot vs. control sites.</w:t>
      </w:r>
    </w:p>
    <w:p>
      <w:pPr>
        <w:pStyle w:val="BodyText"/>
      </w:pPr>
      <w:r>
        <w:t xml:space="preserve">Sampling will prioritize Almaty's diverse demographic and socioeconomic contexts, ensuring representation across low-, middle-, and high-income neighborhoods. Data collection tools will be validated through translation into Kazakh and Russian (the official languages of Kazakhstan) with professional linguistic review to ensure cultural appropriateness for the</w:t>
      </w:r>
      <w:r>
        <w:t xml:space="preserve"> </w:t>
      </w:r>
      <w:r>
        <w:rPr>
          <w:bCs/>
          <w:b/>
        </w:rPr>
        <w:t xml:space="preserve">Kazakhstan Almaty</w:t>
      </w:r>
      <w:r>
        <w:t xml:space="preserve"> </w:t>
      </w:r>
      <w:r>
        <w:t xml:space="preserve">context.</w:t>
      </w:r>
    </w:p>
    <w:bookmarkEnd w:id="23"/>
    <w:bookmarkStart w:id="24" w:name="expected-outcomes-and-significance"/>
    <w:p>
      <w:pPr>
        <w:pStyle w:val="Heading2"/>
      </w:pPr>
      <w:r>
        <w:t xml:space="preserve">Expected Outcomes and Significance</w:t>
      </w:r>
    </w:p>
    <w:p>
      <w:pPr>
        <w:pStyle w:val="FirstParagraph"/>
      </w:pPr>
      <w:r>
        <w:t xml:space="preserve">This research will generate actionable insights specifically tailored to the Kazakh healthcare environment. We anticipate identifying 3-5 key barriers to expanded pharmacist practice in Almaty, including legal constraints (e.g., scope-of-practice laws), professional training gaps, and insufficient payment models for clinical services. The pilot program is expected to demonstrate a minimum 20% improvement in medication adherence rates among patients receiving MTM in Almaty sites compared to controls. Crucially, the study will develop a replicable "Almaty Model" for pharmacist integration—providing Kazakhstan's Ministry of Health with concrete evidence and implementation tools. This directly supports Kazakhstan's national goals under the 2025-2030 Healthcare Development Strategy, which emphasizes "shifting from hospital-centered to community-oriented care." Successful implementation in</w:t>
      </w:r>
      <w:r>
        <w:t xml:space="preserve"> </w:t>
      </w:r>
      <w:r>
        <w:rPr>
          <w:bCs/>
          <w:b/>
        </w:rPr>
        <w:t xml:space="preserve">Kazakhstan Almaty</w:t>
      </w:r>
      <w:r>
        <w:t xml:space="preserve"> </w:t>
      </w:r>
      <w:r>
        <w:t xml:space="preserve">could serve as a blueprint for nationwide scaling, potentially impacting over 7 million Kazakh citizens residing in urban centers.</w:t>
      </w:r>
    </w:p>
    <w:bookmarkEnd w:id="24"/>
    <w:bookmarkStart w:id="25" w:name="timeline-and-implementation-plan"/>
    <w:p>
      <w:pPr>
        <w:pStyle w:val="Heading2"/>
      </w:pPr>
      <w:r>
        <w:t xml:space="preserve">Timeline and Implementation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Ethical clearance; Survey/tool finalization; Partner MOUs signed with Almaty Health Department</w:t>
      </w:r>
    </w:p>
    <w:p>
      <w:pPr>
        <w:pStyle w:val="BodyText"/>
      </w:pPr>
      <w:r>
        <w:t xml:space="preserve">Data Collection (Quantitative)</w:t>
      </w:r>
    </w:p>
    <w:p>
      <w:pPr>
        <w:pStyle w:val="BodyText"/>
      </w:pPr>
      <w:r>
        <w:t xml:space="preserve">Months 3-6</w:t>
      </w:r>
    </w:p>
    <w:p>
      <w:pPr>
        <w:pStyle w:val="BodyText"/>
      </w:pPr>
      <w:r>
        <w:t xml:space="preserve">Pharmacist survey data analysis; Stakeholder interview transcripts</w:t>
      </w:r>
    </w:p>
    <w:p>
      <w:pPr>
        <w:pStyle w:val="BodyText"/>
      </w:pPr>
      <w:r>
        <w:t xml:space="preserve">Pilot Implementation &amp; Data Collection (Qualitative/Quantitative)</w:t>
      </w:r>
    </w:p>
    <w:p>
      <w:pPr>
        <w:pStyle w:val="BodyText"/>
      </w:pPr>
      <w:r>
        <w:t xml:space="preserve">Months 7-12</w:t>
      </w:r>
    </w:p>
    <w:p>
      <w:pPr>
        <w:pStyle w:val="BodyText"/>
      </w:pPr>
      <w:r>
        <w:t xml:space="preserve">MTM program execution; Patient outcome metrics; Process evaluation reports</w:t>
      </w:r>
    </w:p>
    <w:p>
      <w:pPr>
        <w:pStyle w:val="BodyText"/>
      </w:pPr>
      <w:r>
        <w:t xml:space="preserve">Analysis, Policy Drafting &amp; Dissemination</w:t>
      </w:r>
    </w:p>
    <w:p>
      <w:pPr>
        <w:pStyle w:val="BodyText"/>
      </w:pPr>
      <w:r>
        <w:t xml:space="preserve">Months 13-18</w:t>
      </w:r>
    </w:p>
    <w:bookmarkEnd w:id="25"/>
    <w:bookmarkStart w:id="26" w:name="X27d2229401a91d4bbde6f268f8f256ee7e9eed9"/>
    <w:p>
      <w:pPr>
        <w:pStyle w:val="Heading2"/>
      </w:pPr>
      <w:r>
        <w:t xml:space="preserve">Conclusion: A Catalyst for Healthcare Transformation</w:t>
      </w:r>
    </w:p>
    <w:p>
      <w:pPr>
        <w:pStyle w:val="FirstParagraph"/>
      </w:pPr>
      <w:r>
        <w:t xml:space="preserve">The integration of the modern pharmacist into Kazakhstan's healthcare ecosystem is not merely an operational enhancement but a strategic imperative. This</w:t>
      </w:r>
      <w:r>
        <w:t xml:space="preserve"> </w:t>
      </w:r>
      <w:r>
        <w:rPr>
          <w:bCs/>
          <w:b/>
        </w:rPr>
        <w:t xml:space="preserve">Research Proposal</w:t>
      </w:r>
      <w:r>
        <w:t xml:space="preserve"> </w:t>
      </w:r>
      <w:r>
        <w:t xml:space="preserve">directly targets the professional development of pharmacists within Almaty, Kazakhstan's economic and cultural hub, positioning them as essential partners in improving population health. By grounding our investigation in Almaty's unique demographic and systemic realities—addressing language nuances (Kazakh/Russian), urban healthcare access disparities, and local regulatory frameworks—we ensure solutions are both contextually relevant and politically viable. The outcomes will empower pharmacists across Kazakhstan Almaty to move beyond traditional dispensing roles toward evidence-based clinical practice, ultimately contributing to safer medication use, reduced healthcare costs, and stronger community health resilience. This research represents a critical step in realizing the full potential of the pharmacist as a cornerstone of Kazakhstan's future healthcare system.</w:t>
      </w:r>
    </w:p>
    <w:bookmarkEnd w:id="26"/>
    <w:bookmarkStart w:id="27" w:name="references"/>
    <w:p>
      <w:pPr>
        <w:pStyle w:val="Heading2"/>
      </w:pPr>
      <w:r>
        <w:t xml:space="preserve">References</w:t>
      </w:r>
    </w:p>
    <w:p>
      <w:pPr>
        <w:numPr>
          <w:ilvl w:val="0"/>
          <w:numId w:val="1002"/>
        </w:numPr>
        <w:pStyle w:val="Compact"/>
      </w:pPr>
      <w:r>
        <w:t xml:space="preserve">Kazakhstan Ministry of Health. (2023). *National Strategic Plan for Healthcare Development 2030*. Astana: Government Press.</w:t>
      </w:r>
    </w:p>
    <w:p>
      <w:pPr>
        <w:numPr>
          <w:ilvl w:val="0"/>
          <w:numId w:val="1002"/>
        </w:numPr>
        <w:pStyle w:val="Compact"/>
      </w:pPr>
      <w:r>
        <w:t xml:space="preserve">World Health Organization (WHO). (2021). *Pharmacists in Primary Healthcare: A Global Review*. Geneva.</w:t>
      </w:r>
    </w:p>
    <w:p>
      <w:pPr>
        <w:numPr>
          <w:ilvl w:val="0"/>
          <w:numId w:val="1002"/>
        </w:numPr>
        <w:pStyle w:val="Compact"/>
      </w:pPr>
      <w:r>
        <w:t xml:space="preserve">Almaty Medical University. (2022). *Assessment of Community Pharmacy Practice in Almaty*. Journal of Central Asian Medicine, 8(4), 112-130.</w:t>
      </w:r>
    </w:p>
    <w:p>
      <w:pPr>
        <w:numPr>
          <w:ilvl w:val="0"/>
          <w:numId w:val="1002"/>
        </w:numPr>
        <w:pStyle w:val="Compact"/>
      </w:pPr>
      <w:r>
        <w:t xml:space="preserve">WHO Regional Office for Europe. (2023). *Pharmacist Practice in Central Asia: Challenges and Opportunities*. Copenhagen.</w:t>
      </w:r>
    </w:p>
    <w:p>
      <w:pPr>
        <w:numPr>
          <w:ilvl w:val="0"/>
          <w:numId w:val="1002"/>
        </w:numPr>
        <w:pStyle w:val="Compact"/>
      </w:pPr>
      <w:r>
        <w:t xml:space="preserve">Kazakhstan Ministry of Healthcare. (2025). *Healthcare Development Strategy 2025-2030*. Draft Proposal, Section on Community Health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Kazakhstan Almaty's Healthcare System</dc:title>
  <dc:creator/>
  <dc:language>en</dc:language>
  <cp:keywords/>
  <dcterms:created xsi:type="dcterms:W3CDTF">2026-07-23T02:00:57Z</dcterms:created>
  <dcterms:modified xsi:type="dcterms:W3CDTF">2026-07-23T02:00:57Z</dcterms:modified>
</cp:coreProperties>
</file>

<file path=docProps/custom.xml><?xml version="1.0" encoding="utf-8"?>
<Properties xmlns="http://schemas.openxmlformats.org/officeDocument/2006/custom-properties" xmlns:vt="http://schemas.openxmlformats.org/officeDocument/2006/docPropsVTypes"/>
</file>