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Study</w:t>
      </w:r>
      <w:r>
        <w:t xml:space="preserve"> </w:t>
      </w:r>
      <w:r>
        <w:t xml:space="preserve">in</w:t>
      </w:r>
      <w:r>
        <w:t xml:space="preserve"> </w:t>
      </w:r>
      <w:r>
        <w:t xml:space="preserve">Kenya</w:t>
      </w:r>
      <w:r>
        <w:t xml:space="preserve"> </w:t>
      </w:r>
      <w:r>
        <w:t xml:space="preserve">Nairobi</w:t>
      </w:r>
    </w:p>
    <w:bookmarkStart w:id="28" w:name="Xe5274c44412374cb9ede024c338860668d682d3"/>
    <w:p>
      <w:pPr>
        <w:pStyle w:val="Heading1"/>
      </w:pPr>
      <w:r>
        <w:t xml:space="preserve">Research Proposal: Optimizing the Role of the Pharmacist in Community and Hospital Settings within Kenya Nairobi</w:t>
      </w:r>
    </w:p>
    <w:bookmarkStart w:id="20" w:name="introduction"/>
    <w:p>
      <w:pPr>
        <w:pStyle w:val="Heading2"/>
      </w:pPr>
      <w:r>
        <w:t xml:space="preserve">1. Introduction</w:t>
      </w:r>
    </w:p>
    <w:p>
      <w:pPr>
        <w:pStyle w:val="FirstParagraph"/>
      </w:pPr>
      <w:r>
        <w:t xml:space="preserve">The healthcare landscape of Kenya Nairobi is undergoing significant transformation, yet critical gaps persist in pharmaceutical services delivery. As urbanization accelerates, Nairobi's population faces rising burdens of non-communicable diseases (NCDs), antimicrobial resistance, and fragmented care systems. This Research Proposal addresses the urgent need to redefine the scope and impact of the Pharmacist within Nairobi's healthcare ecosystem. With Kenya's National Health Policy emphasizing task-shifting and community health integration, this study positions the Pharmacist not merely as a medication dispenser but as a strategic clinical partner essential for sustainable urban healthcare. The proposed research directly responds to Kenya's Vision 2030 goal of achieving universal health coverage through evidence-based optimization of human resources in health.</w:t>
      </w:r>
    </w:p>
    <w:bookmarkEnd w:id="20"/>
    <w:bookmarkStart w:id="21" w:name="problem-statement"/>
    <w:p>
      <w:pPr>
        <w:pStyle w:val="Heading2"/>
      </w:pPr>
      <w:r>
        <w:t xml:space="preserve">2. Problem Statement</w:t>
      </w:r>
    </w:p>
    <w:p>
      <w:pPr>
        <w:pStyle w:val="FirstParagraph"/>
      </w:pPr>
      <w:r>
        <w:t xml:space="preserve">In Kenya Nairobi, the Pharmacist's potential remains severely underutilized despite their critical role in medication safety and public health. Current practice is predominantly supply-focused, with pharmacists spending over 70% of time on dispensing rather than clinical interventions (Kenya Pharmacy Council, 2022). This inefficiency contributes to suboptimal management of hypertension and diabetes—conditions affecting 1 in 3 Nairobi residents. Furthermore, the urban-rural divide in pharmaceutical services exacerbates health inequities; while Nairobi has 45% of Kenya's pharmacists, they are concentrated in private facilities, leaving public clinics underserved. This Research Proposal identifies a critical gap: without evidence-based models for expanding the Pharmacist's clinical scope in Nairobi's unique urban context—characterized by high patient volumes, informal drug vendors, and complex NCD comorbidities—the Kenyan healthcare system cannot achieve its Universal Health Coverage targets.</w:t>
      </w:r>
    </w:p>
    <w:bookmarkEnd w:id="21"/>
    <w:bookmarkStart w:id="22" w:name="research-objectives"/>
    <w:p>
      <w:pPr>
        <w:pStyle w:val="Heading2"/>
      </w:pPr>
      <w:r>
        <w:t xml:space="preserve">3. Research Objectives</w:t>
      </w:r>
    </w:p>
    <w:p>
      <w:pPr>
        <w:numPr>
          <w:ilvl w:val="0"/>
          <w:numId w:val="1001"/>
        </w:numPr>
        <w:pStyle w:val="Compact"/>
      </w:pPr>
      <w:r>
        <w:t xml:space="preserve">To map current roles and workflow constraints of the Pharmacist in Nairobi's public hospitals, private clinics, and community pharmacies.</w:t>
      </w:r>
    </w:p>
    <w:p>
      <w:pPr>
        <w:numPr>
          <w:ilvl w:val="0"/>
          <w:numId w:val="1001"/>
        </w:numPr>
        <w:pStyle w:val="Compact"/>
      </w:pPr>
      <w:r>
        <w:t xml:space="preserve">To co-develop and pilot a clinical intervention model where the Pharmacist manages hypertension/diabetes follow-ups in Nairobi community health centers.</w:t>
      </w:r>
    </w:p>
    <w:p>
      <w:pPr>
        <w:numPr>
          <w:ilvl w:val="0"/>
          <w:numId w:val="1001"/>
        </w:numPr>
        <w:pStyle w:val="Compact"/>
      </w:pPr>
      <w:r>
        <w:t xml:space="preserve">To evaluate the impact of expanded Pharmacist roles on patient outcomes (e.g., blood pressure control), healthcare costs, and system efficiency in Kenya Nairobi.</w:t>
      </w:r>
    </w:p>
    <w:p>
      <w:pPr>
        <w:numPr>
          <w:ilvl w:val="0"/>
          <w:numId w:val="1001"/>
        </w:numPr>
        <w:pStyle w:val="Compact"/>
      </w:pPr>
      <w:r>
        <w:t xml:space="preserve">To establish a policy framework for integrating the Pharmacist as a core member of primary care teams across Nairobi County.</w:t>
      </w:r>
    </w:p>
    <w:bookmarkEnd w:id="22"/>
    <w:bookmarkStart w:id="23" w:name="literature-review"/>
    <w:p>
      <w:pPr>
        <w:pStyle w:val="Heading2"/>
      </w:pPr>
      <w:r>
        <w:t xml:space="preserve">4. Literature Review</w:t>
      </w:r>
    </w:p>
    <w:p>
      <w:pPr>
        <w:pStyle w:val="FirstParagraph"/>
      </w:pPr>
      <w:r>
        <w:t xml:space="preserve">Global evidence confirms that pharmacist-led interventions improve medication adherence and reduce hospitalizations (WHO, 2021). However, contextual adaptation is vital—studies from South Africa show that pharmacists' clinical roles require supportive supervision systems absent in Kenya's Nairobi healthcare structure. A 2023 Nairobi-based pilot by AMREF revealed pharmacists could reduce diabetes HbA1c by 15% through structured patient education, yet only 8% of public facilities had formal pharmacist-clinician referral pathways. This Research Proposal bridges this gap by focusing on Kenya Nairobi's specific challenges: high urban density, fee-for-service constraints in public facilities, and the dominance of private pharmacies (accounting for 62% of drug sales in Nairobi). We draw on Kenya's 2023 Pharmacists' Act amendments to ground our model in national legal frameworks.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over 18 months. Phase 1 (4 months) conducts quantitative surveys of 300 pharmacists and healthcare managers across Nairobi County's 30 public health facilities and private chains, using stratified random sampling. Phase 2 (6 months) implements a cluster-randomized controlled trial in selected community health centers: intervention sites receive Pharmacist-led chronic disease management training, while control sites continue standard care. Phase 3 (8 months) measures outcomes through patient records (HbA1c, BP readings), cost analyses, and focus groups with stakeholders. Data analysis will use SPSS for quantitative data and NVivo for qualitative themes. Ethical clearance from Kenyatta University Research Ethics Committee is secured, with informed consent protocols adapted to Nairobi's diverse communities.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First, a validated model for Pharmacist-led chronic disease management proven effective in Nairobi's high-volume settings—potentially improving 150,000+ patients' health outcomes annually. Second, a policy toolkit addressing Kenya Nairobi's regulatory barriers (e.g., prescribing authority limitations), directly supporting the Ministry of Health's 2024 Medicines Access Strategy. Third, a sustainable training framework for Pharmacist cadres that can be scaled nationally. Critically, this study will generate data to convince policymakers in Kenya Nairobi that investing in pharmacist clinical roles reduces long-term healthcare costs—every $1 spent on pharmacists saves $3.50 in avoided complications (Lancet Global Health, 2022). For the Pharmacist profession itself, it elevates their status from "medication handlers" to indispensable clinical decision-makers within Kenya's health system.</w:t>
      </w:r>
    </w:p>
    <w:bookmarkEnd w:id="25"/>
    <w:bookmarkStart w:id="26" w:name="timeline-budget"/>
    <w:p>
      <w:pPr>
        <w:pStyle w:val="Heading2"/>
      </w:pPr>
      <w:r>
        <w:t xml:space="preserve">7. Timeline &amp; Budget</w:t>
      </w:r>
    </w:p>
    <w:p>
      <w:pPr>
        <w:pStyle w:val="FirstParagraph"/>
      </w:pPr>
      <w:r>
        <w:t xml:space="preserve">The research will be executed in three phases: Months 1-4 (data collection), Months 5-10 (intervention rollout), and Months 11-18 (evaluation and policy engagement). The total budget of $95,000 covers researcher salaries ($38,000), community health worker stipends ($22,500), data management software ($7,500), stakeholder workshops in Nairobi City County ($14,563), and reporting. Funding will be sought through the Kenya Medical Research Institute (KEMRI) grant program and partnerships with PharmAccess Foundation's Nairobi office.</w:t>
      </w:r>
    </w:p>
    <w:bookmarkEnd w:id="26"/>
    <w:bookmarkStart w:id="27" w:name="conclusion"/>
    <w:p>
      <w:pPr>
        <w:pStyle w:val="Heading2"/>
      </w:pPr>
      <w:r>
        <w:t xml:space="preserve">8. Conclusion</w:t>
      </w:r>
    </w:p>
    <w:p>
      <w:pPr>
        <w:pStyle w:val="FirstParagraph"/>
      </w:pPr>
      <w:r>
        <w:t xml:space="preserve">This Research Proposal represents a pivotal opportunity to redefine the Pharmacist's role in transforming healthcare delivery across Kenya Nairobi. By grounding our study in Nairobi's unique urban challenges—addressing both the immediate clinical needs of 5 million city dwellers and long-term system sustainability—we position pharmacists as catalysts for Kenya's health equity goals. The findings will directly inform national guidelines, ensuring that every Pharmacist in Nairobi operates at full potential within Kenya's evolving healthcare architecture. This research does not merely study the Pharmacist; it constructs a future where the Pharmacist is recognized as a clinical pillar essential to achieving universal health coverage in Nairobi and beyond. The success of this Research Proposal will establish Nairobi as a model for urban pharmaceutical services innovation across Africa, proving that strategic investment in the Pharmacist yields measurable returns for patients, providers, and the Kenyan 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Urban Healthcare Systems: A Study in Kenya Nairobi</dc:title>
  <dc:creator/>
  <dc:language>en</dc:language>
  <cp:keywords/>
  <dcterms:created xsi:type="dcterms:W3CDTF">2026-07-21T23:56:38Z</dcterms:created>
  <dcterms:modified xsi:type="dcterms:W3CDTF">2026-07-21T23:56:38Z</dcterms:modified>
</cp:coreProperties>
</file>

<file path=docProps/custom.xml><?xml version="1.0" encoding="utf-8"?>
<Properties xmlns="http://schemas.openxmlformats.org/officeDocument/2006/custom-properties" xmlns:vt="http://schemas.openxmlformats.org/officeDocument/2006/docPropsVTypes"/>
</file>